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92" w:rsidRPr="00316C38" w:rsidRDefault="00481192" w:rsidP="00481192">
      <w:pPr>
        <w:pStyle w:val="NormalWeb"/>
        <w:rPr>
          <w:b/>
          <w:sz w:val="32"/>
          <w:szCs w:val="32"/>
          <w:u w:val="single"/>
        </w:rPr>
      </w:pPr>
      <w:r w:rsidRPr="00316C38">
        <w:rPr>
          <w:b/>
          <w:sz w:val="32"/>
          <w:szCs w:val="32"/>
          <w:u w:val="single"/>
        </w:rPr>
        <w:t>PUPIL PREMIUM REPORT</w:t>
      </w:r>
      <w:r w:rsidR="00B70076" w:rsidRPr="00B70076">
        <w:rPr>
          <w:b/>
          <w:sz w:val="32"/>
          <w:szCs w:val="32"/>
        </w:rPr>
        <w:t xml:space="preserve">                             </w:t>
      </w:r>
      <w:r w:rsidR="00B70076">
        <w:rPr>
          <w:b/>
          <w:sz w:val="32"/>
          <w:szCs w:val="32"/>
          <w:u w:val="single"/>
        </w:rPr>
        <w:t>December 2014</w:t>
      </w:r>
    </w:p>
    <w:p w:rsidR="00060498" w:rsidRPr="00060498" w:rsidRDefault="00060498" w:rsidP="0048119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The r</w:t>
      </w:r>
      <w:r w:rsidRPr="00060498">
        <w:rPr>
          <w:sz w:val="28"/>
          <w:szCs w:val="28"/>
        </w:rPr>
        <w:t xml:space="preserve">evised </w:t>
      </w:r>
      <w:r>
        <w:rPr>
          <w:sz w:val="28"/>
          <w:szCs w:val="28"/>
        </w:rPr>
        <w:t>p</w:t>
      </w:r>
      <w:r w:rsidRPr="00060498">
        <w:rPr>
          <w:sz w:val="28"/>
          <w:szCs w:val="28"/>
        </w:rPr>
        <w:t xml:space="preserve">upil premium budget for 2014-2015 stands at £57,700 and is primarily being used to cover </w:t>
      </w:r>
      <w:r>
        <w:rPr>
          <w:sz w:val="28"/>
          <w:szCs w:val="28"/>
        </w:rPr>
        <w:t xml:space="preserve">the </w:t>
      </w:r>
      <w:r w:rsidRPr="00060498">
        <w:rPr>
          <w:sz w:val="28"/>
          <w:szCs w:val="28"/>
        </w:rPr>
        <w:t xml:space="preserve">staffing costs associated with </w:t>
      </w:r>
      <w:r>
        <w:rPr>
          <w:sz w:val="28"/>
          <w:szCs w:val="28"/>
        </w:rPr>
        <w:t>the additional support that pupil premium children may require  i.e. all of the</w:t>
      </w:r>
      <w:r w:rsidRPr="00060498">
        <w:rPr>
          <w:sz w:val="28"/>
          <w:szCs w:val="28"/>
        </w:rPr>
        <w:t xml:space="preserve"> pupil premium teaching assistant</w:t>
      </w:r>
      <w:r w:rsidR="00D92503">
        <w:rPr>
          <w:sz w:val="28"/>
          <w:szCs w:val="28"/>
        </w:rPr>
        <w:t>’</w:t>
      </w:r>
      <w:r>
        <w:rPr>
          <w:sz w:val="28"/>
          <w:szCs w:val="28"/>
        </w:rPr>
        <w:t>s hours</w:t>
      </w:r>
      <w:r w:rsidRPr="00060498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the afternoon </w:t>
      </w:r>
      <w:r w:rsidR="009F122F">
        <w:rPr>
          <w:sz w:val="28"/>
          <w:szCs w:val="28"/>
        </w:rPr>
        <w:t>level 3</w:t>
      </w:r>
      <w:r w:rsidR="005502C0">
        <w:rPr>
          <w:sz w:val="28"/>
          <w:szCs w:val="28"/>
        </w:rPr>
        <w:t xml:space="preserve"> </w:t>
      </w:r>
      <w:r w:rsidRPr="00060498">
        <w:rPr>
          <w:sz w:val="28"/>
          <w:szCs w:val="28"/>
        </w:rPr>
        <w:t>teaching assistant costs</w:t>
      </w:r>
      <w:r>
        <w:rPr>
          <w:sz w:val="28"/>
          <w:szCs w:val="28"/>
        </w:rPr>
        <w:t xml:space="preserve"> in each phase.</w:t>
      </w:r>
    </w:p>
    <w:p w:rsidR="007308FA" w:rsidRDefault="009F122F" w:rsidP="002E36E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St </w:t>
      </w:r>
      <w:proofErr w:type="spellStart"/>
      <w:r>
        <w:rPr>
          <w:sz w:val="28"/>
          <w:szCs w:val="28"/>
        </w:rPr>
        <w:t>Oswalds</w:t>
      </w:r>
      <w:proofErr w:type="spellEnd"/>
      <w:r>
        <w:rPr>
          <w:sz w:val="28"/>
          <w:szCs w:val="28"/>
        </w:rPr>
        <w:t xml:space="preserve"> C of E Primary S</w:t>
      </w:r>
      <w:r w:rsidR="00060498">
        <w:rPr>
          <w:sz w:val="28"/>
          <w:szCs w:val="28"/>
        </w:rPr>
        <w:t>chool faces some very specific challenges in relation to</w:t>
      </w:r>
      <w:r w:rsidR="007308FA" w:rsidRPr="00060498">
        <w:rPr>
          <w:sz w:val="28"/>
          <w:szCs w:val="28"/>
        </w:rPr>
        <w:t xml:space="preserve"> pupil premium</w:t>
      </w:r>
      <w:r w:rsidR="00060498">
        <w:rPr>
          <w:sz w:val="28"/>
          <w:szCs w:val="28"/>
        </w:rPr>
        <w:t xml:space="preserve"> children and </w:t>
      </w:r>
      <w:r w:rsidR="00D92503">
        <w:rPr>
          <w:sz w:val="28"/>
          <w:szCs w:val="28"/>
        </w:rPr>
        <w:t>new</w:t>
      </w:r>
      <w:r w:rsidR="00060498">
        <w:rPr>
          <w:sz w:val="28"/>
          <w:szCs w:val="28"/>
        </w:rPr>
        <w:t xml:space="preserve"> measures </w:t>
      </w:r>
      <w:r w:rsidR="00D92503">
        <w:rPr>
          <w:sz w:val="28"/>
          <w:szCs w:val="28"/>
        </w:rPr>
        <w:t xml:space="preserve">have been put in place to ensure the effective and efficient </w:t>
      </w:r>
      <w:r w:rsidR="005502C0">
        <w:rPr>
          <w:sz w:val="28"/>
          <w:szCs w:val="28"/>
        </w:rPr>
        <w:t xml:space="preserve">monitoring of the </w:t>
      </w:r>
      <w:r w:rsidR="00D92503">
        <w:rPr>
          <w:sz w:val="28"/>
          <w:szCs w:val="28"/>
        </w:rPr>
        <w:t xml:space="preserve">use of </w:t>
      </w:r>
      <w:r w:rsidR="005502C0">
        <w:rPr>
          <w:sz w:val="28"/>
          <w:szCs w:val="28"/>
        </w:rPr>
        <w:t>this f</w:t>
      </w:r>
      <w:r w:rsidR="00D92503">
        <w:rPr>
          <w:sz w:val="28"/>
          <w:szCs w:val="28"/>
        </w:rPr>
        <w:t>unding.</w:t>
      </w:r>
    </w:p>
    <w:p w:rsidR="007308FA" w:rsidRPr="00060498" w:rsidRDefault="00060498" w:rsidP="002E36EA">
      <w:pPr>
        <w:pStyle w:val="NormalWeb"/>
        <w:rPr>
          <w:b/>
          <w:sz w:val="28"/>
          <w:szCs w:val="28"/>
          <w:u w:val="single"/>
        </w:rPr>
      </w:pPr>
      <w:r w:rsidRPr="00060498">
        <w:rPr>
          <w:b/>
          <w:sz w:val="28"/>
          <w:szCs w:val="28"/>
          <w:u w:val="single"/>
        </w:rPr>
        <w:t xml:space="preserve">St </w:t>
      </w:r>
      <w:proofErr w:type="spellStart"/>
      <w:r w:rsidRPr="00060498">
        <w:rPr>
          <w:b/>
          <w:sz w:val="28"/>
          <w:szCs w:val="28"/>
          <w:u w:val="single"/>
        </w:rPr>
        <w:t>Oswalds</w:t>
      </w:r>
      <w:proofErr w:type="spellEnd"/>
      <w:r w:rsidRPr="00060498">
        <w:rPr>
          <w:b/>
          <w:sz w:val="28"/>
          <w:szCs w:val="28"/>
          <w:u w:val="single"/>
        </w:rPr>
        <w:t xml:space="preserve"> vs.</w:t>
      </w:r>
      <w:r w:rsidR="004928FF" w:rsidRPr="00060498">
        <w:rPr>
          <w:b/>
          <w:sz w:val="28"/>
          <w:szCs w:val="28"/>
          <w:u w:val="single"/>
        </w:rPr>
        <w:t xml:space="preserve"> </w:t>
      </w:r>
      <w:proofErr w:type="gramStart"/>
      <w:r w:rsidR="004928FF" w:rsidRPr="00060498">
        <w:rPr>
          <w:b/>
          <w:sz w:val="28"/>
          <w:szCs w:val="28"/>
          <w:u w:val="single"/>
        </w:rPr>
        <w:t>The</w:t>
      </w:r>
      <w:proofErr w:type="gramEnd"/>
      <w:r w:rsidR="004928FF" w:rsidRPr="00060498">
        <w:rPr>
          <w:b/>
          <w:sz w:val="28"/>
          <w:szCs w:val="28"/>
          <w:u w:val="single"/>
        </w:rPr>
        <w:t xml:space="preserve"> National Average</w:t>
      </w:r>
    </w:p>
    <w:p w:rsidR="002E7BF1" w:rsidRDefault="002E7BF1" w:rsidP="002E36E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Nationally, as at January 2013, </w:t>
      </w:r>
      <w:r w:rsidR="009F122F">
        <w:rPr>
          <w:sz w:val="28"/>
          <w:szCs w:val="28"/>
        </w:rPr>
        <w:t xml:space="preserve">26.8% of all children in </w:t>
      </w:r>
      <w:r>
        <w:rPr>
          <w:sz w:val="28"/>
          <w:szCs w:val="28"/>
        </w:rPr>
        <w:t xml:space="preserve">main stream primary school were classified as Pupil Premium children. Currently at St </w:t>
      </w:r>
      <w:proofErr w:type="spellStart"/>
      <w:r>
        <w:rPr>
          <w:sz w:val="28"/>
          <w:szCs w:val="28"/>
        </w:rPr>
        <w:t>Oswalds</w:t>
      </w:r>
      <w:proofErr w:type="spellEnd"/>
      <w:r>
        <w:rPr>
          <w:sz w:val="28"/>
          <w:szCs w:val="28"/>
        </w:rPr>
        <w:t xml:space="preserve"> the number of Pupil Premium children is slightly higher than th</w:t>
      </w:r>
      <w:r w:rsidR="005502C0">
        <w:rPr>
          <w:sz w:val="28"/>
          <w:szCs w:val="28"/>
        </w:rPr>
        <w:t>is</w:t>
      </w:r>
      <w:r>
        <w:rPr>
          <w:sz w:val="28"/>
          <w:szCs w:val="28"/>
        </w:rPr>
        <w:t xml:space="preserve"> average at </w:t>
      </w:r>
      <w:proofErr w:type="gramStart"/>
      <w:r>
        <w:rPr>
          <w:sz w:val="28"/>
          <w:szCs w:val="28"/>
        </w:rPr>
        <w:t>approximately</w:t>
      </w:r>
      <w:proofErr w:type="gramEnd"/>
      <w:r>
        <w:rPr>
          <w:sz w:val="28"/>
          <w:szCs w:val="28"/>
        </w:rPr>
        <w:t xml:space="preserve"> </w:t>
      </w:r>
      <w:r w:rsidR="00643B07">
        <w:rPr>
          <w:sz w:val="28"/>
          <w:szCs w:val="28"/>
        </w:rPr>
        <w:t>28.6</w:t>
      </w:r>
      <w:r>
        <w:rPr>
          <w:sz w:val="28"/>
          <w:szCs w:val="28"/>
        </w:rPr>
        <w:t>%.</w:t>
      </w:r>
      <w:r w:rsidR="00060498">
        <w:rPr>
          <w:sz w:val="28"/>
          <w:szCs w:val="28"/>
        </w:rPr>
        <w:t xml:space="preserve"> (i.e. 86 children out of a total of 300).</w:t>
      </w:r>
    </w:p>
    <w:p w:rsidR="00643B07" w:rsidRDefault="009F122F" w:rsidP="002E36E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However</w:t>
      </w:r>
      <w:r w:rsidR="005502C0">
        <w:rPr>
          <w:sz w:val="28"/>
          <w:szCs w:val="28"/>
        </w:rPr>
        <w:t>,</w:t>
      </w:r>
      <w:r>
        <w:rPr>
          <w:sz w:val="28"/>
          <w:szCs w:val="28"/>
        </w:rPr>
        <w:t xml:space="preserve"> n</w:t>
      </w:r>
      <w:r w:rsidR="002E7BF1">
        <w:rPr>
          <w:sz w:val="28"/>
          <w:szCs w:val="28"/>
        </w:rPr>
        <w:t xml:space="preserve">ationally only 0.85% of all primary and secondary school children </w:t>
      </w:r>
      <w:r w:rsidR="007017D0">
        <w:rPr>
          <w:sz w:val="28"/>
          <w:szCs w:val="28"/>
        </w:rPr>
        <w:t>attract</w:t>
      </w:r>
      <w:r w:rsidR="008C54C4">
        <w:rPr>
          <w:sz w:val="28"/>
          <w:szCs w:val="28"/>
        </w:rPr>
        <w:t>ed</w:t>
      </w:r>
      <w:r w:rsidR="007017D0">
        <w:rPr>
          <w:sz w:val="28"/>
          <w:szCs w:val="28"/>
        </w:rPr>
        <w:t xml:space="preserve"> the premium payable for service children</w:t>
      </w:r>
      <w:r w:rsidR="002E7BF1">
        <w:rPr>
          <w:sz w:val="28"/>
          <w:szCs w:val="28"/>
        </w:rPr>
        <w:t xml:space="preserve">, </w:t>
      </w:r>
      <w:r>
        <w:rPr>
          <w:sz w:val="28"/>
          <w:szCs w:val="28"/>
        </w:rPr>
        <w:t>whereas</w:t>
      </w:r>
      <w:r w:rsidR="002E7BF1">
        <w:rPr>
          <w:sz w:val="28"/>
          <w:szCs w:val="28"/>
        </w:rPr>
        <w:t xml:space="preserve"> at St </w:t>
      </w:r>
      <w:proofErr w:type="spellStart"/>
      <w:r w:rsidR="002E7BF1">
        <w:rPr>
          <w:sz w:val="28"/>
          <w:szCs w:val="28"/>
        </w:rPr>
        <w:t>Oswalds</w:t>
      </w:r>
      <w:proofErr w:type="spellEnd"/>
      <w:r w:rsidR="002E7BF1">
        <w:rPr>
          <w:sz w:val="28"/>
          <w:szCs w:val="28"/>
        </w:rPr>
        <w:t xml:space="preserve"> </w:t>
      </w:r>
      <w:r w:rsidR="00643B07">
        <w:rPr>
          <w:sz w:val="28"/>
          <w:szCs w:val="28"/>
        </w:rPr>
        <w:t xml:space="preserve">nearly 19% of all our children are Service children and they account for 65% of all pupil premium children at St </w:t>
      </w:r>
      <w:proofErr w:type="spellStart"/>
      <w:r w:rsidR="00643B07">
        <w:rPr>
          <w:sz w:val="28"/>
          <w:szCs w:val="28"/>
        </w:rPr>
        <w:t>Oswalds</w:t>
      </w:r>
      <w:proofErr w:type="spellEnd"/>
      <w:r w:rsidR="00643B07">
        <w:rPr>
          <w:sz w:val="28"/>
          <w:szCs w:val="28"/>
        </w:rPr>
        <w:t>.</w:t>
      </w:r>
    </w:p>
    <w:p w:rsidR="00643B07" w:rsidRDefault="008C54C4" w:rsidP="002E36E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Consequently </w:t>
      </w:r>
      <w:r w:rsidR="007017D0">
        <w:rPr>
          <w:sz w:val="28"/>
          <w:szCs w:val="28"/>
        </w:rPr>
        <w:t xml:space="preserve">St </w:t>
      </w:r>
      <w:proofErr w:type="spellStart"/>
      <w:r w:rsidR="007017D0">
        <w:rPr>
          <w:sz w:val="28"/>
          <w:szCs w:val="28"/>
        </w:rPr>
        <w:t>Oswalds</w:t>
      </w:r>
      <w:proofErr w:type="spellEnd"/>
      <w:r w:rsidR="007017D0">
        <w:rPr>
          <w:sz w:val="28"/>
          <w:szCs w:val="28"/>
        </w:rPr>
        <w:t xml:space="preserve"> </w:t>
      </w:r>
      <w:r>
        <w:rPr>
          <w:sz w:val="28"/>
          <w:szCs w:val="28"/>
        </w:rPr>
        <w:t>faces two</w:t>
      </w:r>
      <w:r w:rsidR="00643B07">
        <w:rPr>
          <w:sz w:val="28"/>
          <w:szCs w:val="28"/>
        </w:rPr>
        <w:t xml:space="preserve"> </w:t>
      </w:r>
      <w:r w:rsidR="007017D0">
        <w:rPr>
          <w:sz w:val="28"/>
          <w:szCs w:val="28"/>
        </w:rPr>
        <w:t xml:space="preserve">very </w:t>
      </w:r>
      <w:r>
        <w:rPr>
          <w:sz w:val="28"/>
          <w:szCs w:val="28"/>
        </w:rPr>
        <w:t>specific challenges:</w:t>
      </w:r>
    </w:p>
    <w:p w:rsidR="00643B07" w:rsidRDefault="00643B07" w:rsidP="008C54C4">
      <w:pPr>
        <w:pStyle w:val="NormalWeb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Mobility</w:t>
      </w:r>
      <w:r w:rsidR="008C54C4">
        <w:rPr>
          <w:sz w:val="28"/>
          <w:szCs w:val="28"/>
        </w:rPr>
        <w:t xml:space="preserve"> – a large number of the pupil premium children are not “</w:t>
      </w:r>
      <w:proofErr w:type="gramStart"/>
      <w:r w:rsidR="008C54C4">
        <w:rPr>
          <w:sz w:val="28"/>
          <w:szCs w:val="28"/>
        </w:rPr>
        <w:t>home</w:t>
      </w:r>
      <w:proofErr w:type="gramEnd"/>
      <w:r w:rsidR="008C54C4">
        <w:rPr>
          <w:sz w:val="28"/>
          <w:szCs w:val="28"/>
        </w:rPr>
        <w:t xml:space="preserve"> grown” and may join or leave the school at any time in their primary education.</w:t>
      </w:r>
    </w:p>
    <w:p w:rsidR="008C54C4" w:rsidRDefault="008C54C4" w:rsidP="002E36EA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8C54C4">
        <w:rPr>
          <w:sz w:val="28"/>
          <w:szCs w:val="28"/>
        </w:rPr>
        <w:t>E</w:t>
      </w:r>
      <w:r w:rsidR="007308FA" w:rsidRPr="008C54C4">
        <w:rPr>
          <w:sz w:val="28"/>
          <w:szCs w:val="28"/>
        </w:rPr>
        <w:t>nglish as an Additi</w:t>
      </w:r>
      <w:r w:rsidR="005502C0">
        <w:rPr>
          <w:sz w:val="28"/>
          <w:szCs w:val="28"/>
        </w:rPr>
        <w:t>onal Language – Nepalese Gurkha families</w:t>
      </w:r>
      <w:r w:rsidR="007308FA" w:rsidRPr="008C54C4">
        <w:rPr>
          <w:sz w:val="28"/>
          <w:szCs w:val="28"/>
        </w:rPr>
        <w:t xml:space="preserve"> </w:t>
      </w:r>
      <w:r w:rsidRPr="008C54C4">
        <w:rPr>
          <w:sz w:val="28"/>
          <w:szCs w:val="28"/>
        </w:rPr>
        <w:t xml:space="preserve">make up a </w:t>
      </w:r>
      <w:r w:rsidR="007308FA" w:rsidRPr="008C54C4">
        <w:rPr>
          <w:sz w:val="28"/>
          <w:szCs w:val="28"/>
        </w:rPr>
        <w:t>large proportion of service famil</w:t>
      </w:r>
      <w:r w:rsidRPr="008C54C4">
        <w:rPr>
          <w:sz w:val="28"/>
          <w:szCs w:val="28"/>
        </w:rPr>
        <w:t>i</w:t>
      </w:r>
      <w:r w:rsidR="007308FA" w:rsidRPr="008C54C4">
        <w:rPr>
          <w:sz w:val="28"/>
          <w:szCs w:val="28"/>
        </w:rPr>
        <w:t>es</w:t>
      </w:r>
      <w:r w:rsidRPr="008C54C4">
        <w:rPr>
          <w:sz w:val="28"/>
          <w:szCs w:val="28"/>
        </w:rPr>
        <w:t xml:space="preserve"> at St </w:t>
      </w:r>
      <w:proofErr w:type="spellStart"/>
      <w:r w:rsidRPr="008C54C4">
        <w:rPr>
          <w:sz w:val="28"/>
          <w:szCs w:val="28"/>
        </w:rPr>
        <w:t>Oswalds</w:t>
      </w:r>
      <w:proofErr w:type="spellEnd"/>
      <w:r w:rsidRPr="008C54C4">
        <w:rPr>
          <w:sz w:val="28"/>
          <w:szCs w:val="28"/>
        </w:rPr>
        <w:t>.</w:t>
      </w:r>
    </w:p>
    <w:p w:rsidR="008C54C4" w:rsidRDefault="008C54C4" w:rsidP="008C54C4">
      <w:pPr>
        <w:pStyle w:val="NormalWeb"/>
        <w:ind w:left="1080"/>
        <w:rPr>
          <w:sz w:val="28"/>
          <w:szCs w:val="28"/>
        </w:rPr>
      </w:pPr>
    </w:p>
    <w:p w:rsidR="008C54C4" w:rsidRDefault="008C54C4" w:rsidP="008C54C4">
      <w:pPr>
        <w:pStyle w:val="NormalWeb"/>
        <w:ind w:left="1080"/>
        <w:rPr>
          <w:sz w:val="28"/>
          <w:szCs w:val="28"/>
        </w:rPr>
      </w:pPr>
    </w:p>
    <w:p w:rsidR="00B70076" w:rsidRDefault="00B70076" w:rsidP="008C54C4">
      <w:pPr>
        <w:pStyle w:val="NormalWeb"/>
        <w:ind w:left="1080"/>
        <w:rPr>
          <w:sz w:val="28"/>
          <w:szCs w:val="28"/>
        </w:rPr>
      </w:pPr>
    </w:p>
    <w:p w:rsidR="00B70076" w:rsidRDefault="00B70076" w:rsidP="008C54C4">
      <w:pPr>
        <w:pStyle w:val="NormalWeb"/>
        <w:ind w:left="1080"/>
        <w:rPr>
          <w:sz w:val="28"/>
          <w:szCs w:val="28"/>
        </w:rPr>
      </w:pPr>
    </w:p>
    <w:p w:rsidR="00B70076" w:rsidRDefault="00B70076" w:rsidP="008C54C4">
      <w:pPr>
        <w:pStyle w:val="NormalWeb"/>
        <w:ind w:left="1080"/>
        <w:rPr>
          <w:sz w:val="28"/>
          <w:szCs w:val="28"/>
        </w:rPr>
      </w:pPr>
    </w:p>
    <w:p w:rsidR="008C54C4" w:rsidRDefault="008C54C4" w:rsidP="008C54C4">
      <w:pPr>
        <w:pStyle w:val="NormalWeb"/>
        <w:ind w:left="1080"/>
        <w:rPr>
          <w:sz w:val="28"/>
          <w:szCs w:val="28"/>
        </w:rPr>
      </w:pPr>
    </w:p>
    <w:p w:rsidR="00D92503" w:rsidRDefault="00D92503" w:rsidP="008C54C4">
      <w:pPr>
        <w:pStyle w:val="NormalWeb"/>
        <w:ind w:left="1080"/>
        <w:rPr>
          <w:sz w:val="28"/>
          <w:szCs w:val="28"/>
        </w:rPr>
      </w:pPr>
    </w:p>
    <w:p w:rsidR="008C54C4" w:rsidRPr="006545B6" w:rsidRDefault="005D6C9D" w:rsidP="008C54C4">
      <w:pPr>
        <w:pStyle w:val="NormalWeb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Pupil Premium Provision</w:t>
      </w:r>
    </w:p>
    <w:p w:rsidR="008C54C4" w:rsidRDefault="006545B6" w:rsidP="008C54C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Initially any need for additional </w:t>
      </w:r>
      <w:r w:rsidR="00E214D7">
        <w:rPr>
          <w:sz w:val="28"/>
          <w:szCs w:val="28"/>
        </w:rPr>
        <w:t xml:space="preserve">academic </w:t>
      </w:r>
      <w:r>
        <w:rPr>
          <w:sz w:val="28"/>
          <w:szCs w:val="28"/>
        </w:rPr>
        <w:t>provision for pupil premium children is identified by the teachers and team leaders.  This is then discussed</w:t>
      </w:r>
      <w:r w:rsidR="00D92503">
        <w:rPr>
          <w:sz w:val="28"/>
          <w:szCs w:val="28"/>
        </w:rPr>
        <w:t>,</w:t>
      </w:r>
      <w:r>
        <w:rPr>
          <w:sz w:val="28"/>
          <w:szCs w:val="28"/>
        </w:rPr>
        <w:t xml:space="preserve"> prioritised</w:t>
      </w:r>
      <w:r w:rsidR="00D92503">
        <w:rPr>
          <w:sz w:val="28"/>
          <w:szCs w:val="28"/>
        </w:rPr>
        <w:t xml:space="preserve"> and incorporated into either the pupil premium teaching assistant’s timetable or the afternoon interventions carried out by specific teaching assistants in each phase.</w:t>
      </w:r>
    </w:p>
    <w:p w:rsidR="00D92503" w:rsidRPr="00D92503" w:rsidRDefault="006545B6" w:rsidP="008C54C4">
      <w:pPr>
        <w:pStyle w:val="NormalWeb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92503" w:rsidRPr="00D92503">
        <w:rPr>
          <w:b/>
          <w:sz w:val="28"/>
          <w:szCs w:val="28"/>
          <w:u w:val="single"/>
        </w:rPr>
        <w:t>Effectiveness of Provision</w:t>
      </w:r>
    </w:p>
    <w:p w:rsidR="005D6C9D" w:rsidRDefault="00D92503" w:rsidP="00D9250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Any provision must be e</w:t>
      </w:r>
      <w:r w:rsidR="006F0773" w:rsidRPr="008C54C4">
        <w:rPr>
          <w:sz w:val="28"/>
          <w:szCs w:val="28"/>
        </w:rPr>
        <w:t xml:space="preserve">ffective </w:t>
      </w:r>
      <w:r>
        <w:rPr>
          <w:sz w:val="28"/>
          <w:szCs w:val="28"/>
        </w:rPr>
        <w:t xml:space="preserve">and be able to be modified in accordance with changing needs. To this end </w:t>
      </w:r>
      <w:r w:rsidR="00B70076">
        <w:rPr>
          <w:sz w:val="28"/>
          <w:szCs w:val="28"/>
        </w:rPr>
        <w:t>the Deputy Head Teacher</w:t>
      </w:r>
      <w:r>
        <w:rPr>
          <w:sz w:val="28"/>
          <w:szCs w:val="28"/>
        </w:rPr>
        <w:t xml:space="preserve"> has taken on the responsibility for coordinating the monitoring of the effectiveness of </w:t>
      </w:r>
      <w:r w:rsidR="00164D10">
        <w:rPr>
          <w:sz w:val="28"/>
          <w:szCs w:val="28"/>
        </w:rPr>
        <w:t>any</w:t>
      </w:r>
      <w:r>
        <w:rPr>
          <w:sz w:val="28"/>
          <w:szCs w:val="28"/>
        </w:rPr>
        <w:t xml:space="preserve"> provision. </w:t>
      </w:r>
    </w:p>
    <w:p w:rsidR="007308FA" w:rsidRDefault="00E214D7" w:rsidP="00D9250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Consequently a</w:t>
      </w:r>
      <w:r w:rsidR="00164D10">
        <w:rPr>
          <w:sz w:val="28"/>
          <w:szCs w:val="28"/>
        </w:rPr>
        <w:t xml:space="preserve"> number of new measures have been introduced during the autumn term:</w:t>
      </w:r>
    </w:p>
    <w:p w:rsidR="00164D10" w:rsidRDefault="00164D10" w:rsidP="00164D10">
      <w:pPr>
        <w:pStyle w:val="NormalWeb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Identification of Pupil Premium progress as a specific agenda item at the Pupil Progress meetings </w:t>
      </w:r>
      <w:r w:rsidR="00E920BC">
        <w:rPr>
          <w:sz w:val="28"/>
          <w:szCs w:val="28"/>
        </w:rPr>
        <w:t xml:space="preserve">- </w:t>
      </w:r>
      <w:r>
        <w:rPr>
          <w:sz w:val="28"/>
          <w:szCs w:val="28"/>
        </w:rPr>
        <w:t>which are attended by a representative from the governing body</w:t>
      </w:r>
      <w:r w:rsidR="00BB5D9A">
        <w:rPr>
          <w:sz w:val="28"/>
          <w:szCs w:val="28"/>
        </w:rPr>
        <w:t>.</w:t>
      </w:r>
    </w:p>
    <w:p w:rsidR="003D34AF" w:rsidRDefault="00164D10" w:rsidP="00164D10">
      <w:pPr>
        <w:pStyle w:val="NormalWeb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Production of an analysis of </w:t>
      </w:r>
      <w:r w:rsidR="003D34AF">
        <w:rPr>
          <w:sz w:val="28"/>
          <w:szCs w:val="28"/>
        </w:rPr>
        <w:t xml:space="preserve">the progress that </w:t>
      </w:r>
      <w:r>
        <w:rPr>
          <w:sz w:val="28"/>
          <w:szCs w:val="28"/>
        </w:rPr>
        <w:t xml:space="preserve">Pupil Premium </w:t>
      </w:r>
      <w:r w:rsidR="003D34AF">
        <w:rPr>
          <w:sz w:val="28"/>
          <w:szCs w:val="28"/>
        </w:rPr>
        <w:t>children have made each term. This document is a summary from which any anomalies or variances can be further investigated.</w:t>
      </w:r>
      <w:r w:rsidR="00E214D7">
        <w:rPr>
          <w:sz w:val="28"/>
          <w:szCs w:val="28"/>
        </w:rPr>
        <w:t xml:space="preserve"> (see attached)</w:t>
      </w:r>
    </w:p>
    <w:p w:rsidR="00164D10" w:rsidRDefault="003D34AF" w:rsidP="00164D10">
      <w:pPr>
        <w:pStyle w:val="NormalWeb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An intervention mapping document to be completed by each team and which identifies pupil premium children by name and the additional support that they are receiving. </w:t>
      </w:r>
      <w:r w:rsidR="00E214D7">
        <w:rPr>
          <w:sz w:val="28"/>
          <w:szCs w:val="28"/>
        </w:rPr>
        <w:t>(see sample mapping form attached)</w:t>
      </w:r>
    </w:p>
    <w:p w:rsidR="000100B3" w:rsidRDefault="005D6C9D" w:rsidP="002E36EA">
      <w:pPr>
        <w:pStyle w:val="NormalWeb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These new measures should allow the progress that pupil premium children are making to be easily identified </w:t>
      </w:r>
      <w:r w:rsidR="00E214D7">
        <w:rPr>
          <w:sz w:val="28"/>
          <w:szCs w:val="28"/>
        </w:rPr>
        <w:t xml:space="preserve">and any modifications in provision to be undertaken efficiently. Additionally the following will also be undertaken in the </w:t>
      </w:r>
      <w:proofErr w:type="gramStart"/>
      <w:r w:rsidR="00E214D7">
        <w:rPr>
          <w:sz w:val="28"/>
          <w:szCs w:val="28"/>
        </w:rPr>
        <w:t>Spring</w:t>
      </w:r>
      <w:proofErr w:type="gramEnd"/>
      <w:r w:rsidR="00E214D7">
        <w:rPr>
          <w:sz w:val="28"/>
          <w:szCs w:val="28"/>
        </w:rPr>
        <w:t xml:space="preserve"> term: </w:t>
      </w:r>
    </w:p>
    <w:p w:rsidR="00E214D7" w:rsidRDefault="00E214D7" w:rsidP="00E214D7">
      <w:pPr>
        <w:pStyle w:val="NormalWeb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Pupil voice interviews.</w:t>
      </w:r>
    </w:p>
    <w:p w:rsidR="00E214D7" w:rsidRDefault="00E214D7" w:rsidP="00E214D7">
      <w:pPr>
        <w:pStyle w:val="NormalWeb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The scrutiny of the work of selected pupil premium children. </w:t>
      </w:r>
    </w:p>
    <w:p w:rsidR="009A2FFA" w:rsidRDefault="009A2FFA" w:rsidP="002E36EA">
      <w:pPr>
        <w:pStyle w:val="NormalWeb"/>
        <w:rPr>
          <w:b/>
          <w:sz w:val="28"/>
          <w:szCs w:val="28"/>
          <w:u w:val="single"/>
        </w:rPr>
      </w:pPr>
    </w:p>
    <w:p w:rsidR="00FA43DA" w:rsidRDefault="00E214D7" w:rsidP="002E36EA">
      <w:pPr>
        <w:pStyle w:val="NormalWeb"/>
        <w:rPr>
          <w:sz w:val="28"/>
          <w:szCs w:val="28"/>
        </w:rPr>
      </w:pPr>
      <w:r w:rsidRPr="00E214D7">
        <w:rPr>
          <w:sz w:val="28"/>
          <w:szCs w:val="28"/>
        </w:rPr>
        <w:t xml:space="preserve">It is </w:t>
      </w:r>
      <w:r>
        <w:rPr>
          <w:sz w:val="28"/>
          <w:szCs w:val="28"/>
        </w:rPr>
        <w:t xml:space="preserve">also </w:t>
      </w:r>
      <w:r w:rsidRPr="00E214D7">
        <w:rPr>
          <w:sz w:val="28"/>
          <w:szCs w:val="28"/>
        </w:rPr>
        <w:t xml:space="preserve">anticipated that the Pupil Premium Governor will </w:t>
      </w:r>
      <w:r>
        <w:rPr>
          <w:sz w:val="28"/>
          <w:szCs w:val="28"/>
        </w:rPr>
        <w:t>“sit in” on the work scrutiny.</w:t>
      </w:r>
    </w:p>
    <w:p w:rsidR="002C0138" w:rsidRDefault="002C0138" w:rsidP="002E36EA">
      <w:pPr>
        <w:pStyle w:val="NormalWeb"/>
        <w:rPr>
          <w:sz w:val="28"/>
          <w:szCs w:val="28"/>
        </w:rPr>
      </w:pPr>
    </w:p>
    <w:p w:rsidR="002C0138" w:rsidRDefault="002C0138" w:rsidP="002E36EA">
      <w:pPr>
        <w:pStyle w:val="NormalWeb"/>
        <w:rPr>
          <w:sz w:val="28"/>
          <w:szCs w:val="28"/>
        </w:rPr>
      </w:pPr>
    </w:p>
    <w:p w:rsidR="002C0138" w:rsidRPr="000E22A9" w:rsidRDefault="002C0138" w:rsidP="002C0138">
      <w:pPr>
        <w:jc w:val="center"/>
        <w:rPr>
          <w:b/>
          <w:sz w:val="28"/>
          <w:szCs w:val="28"/>
          <w:u w:val="single"/>
        </w:rPr>
      </w:pPr>
      <w:r w:rsidRPr="000E22A9">
        <w:rPr>
          <w:b/>
          <w:sz w:val="28"/>
          <w:szCs w:val="28"/>
          <w:u w:val="single"/>
        </w:rPr>
        <w:lastRenderedPageBreak/>
        <w:t>Pupil Premium Analysis</w:t>
      </w:r>
    </w:p>
    <w:p w:rsidR="002C0138" w:rsidRPr="000E22A9" w:rsidRDefault="002C0138" w:rsidP="002C0138">
      <w:pPr>
        <w:jc w:val="center"/>
        <w:rPr>
          <w:b/>
          <w:sz w:val="28"/>
          <w:szCs w:val="28"/>
          <w:u w:val="single"/>
        </w:rPr>
      </w:pPr>
      <w:r w:rsidRPr="000E22A9">
        <w:rPr>
          <w:b/>
          <w:sz w:val="28"/>
          <w:szCs w:val="28"/>
          <w:u w:val="single"/>
        </w:rPr>
        <w:t>End of Autumn Term 2014 (Expected progress at KS1 1.6, KS2 1.3)</w:t>
      </w:r>
    </w:p>
    <w:p w:rsidR="002C0138" w:rsidRDefault="002C0138" w:rsidP="002C01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11"/>
        <w:gridCol w:w="911"/>
        <w:gridCol w:w="912"/>
        <w:gridCol w:w="911"/>
        <w:gridCol w:w="911"/>
        <w:gridCol w:w="912"/>
        <w:gridCol w:w="911"/>
        <w:gridCol w:w="912"/>
      </w:tblGrid>
      <w:tr w:rsidR="002C0138" w:rsidTr="00290386">
        <w:tc>
          <w:tcPr>
            <w:tcW w:w="1951" w:type="dxa"/>
          </w:tcPr>
          <w:p w:rsidR="002C0138" w:rsidRDefault="002C0138" w:rsidP="00290386"/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All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Ever FSM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FSM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 xml:space="preserve">Non </w:t>
            </w:r>
          </w:p>
          <w:p w:rsidR="002C0138" w:rsidRDefault="002C0138" w:rsidP="00290386">
            <w:pPr>
              <w:jc w:val="center"/>
            </w:pPr>
            <w:r>
              <w:t>FSM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LAC</w:t>
            </w: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 xml:space="preserve">Non </w:t>
            </w:r>
          </w:p>
          <w:p w:rsidR="002C0138" w:rsidRDefault="002C0138" w:rsidP="00290386">
            <w:pPr>
              <w:jc w:val="center"/>
            </w:pPr>
            <w:r>
              <w:t>LAC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Service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Non Service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No of pupils in Y1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42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4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42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0</w:t>
            </w: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42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18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24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Maths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1.73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2.00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1.73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1.73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1.53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1.88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Reading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1.66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1.75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1.66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1.73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1.71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1.63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Writing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1.24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1.25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1.24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1.24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1.12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1.33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/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No of pupils in Y2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44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7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3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41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0</w:t>
            </w: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44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7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37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Maths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1.62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1.29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1.67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1.62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1.62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1.71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1.60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Reading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1.55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1.43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1.33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1.56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1.55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1.57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1.54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Writing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1.48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1.00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1.33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1.49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1.48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1.43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1.49</w:t>
            </w:r>
          </w:p>
        </w:tc>
      </w:tr>
      <w:tr w:rsidR="002C0138" w:rsidTr="00290386">
        <w:tc>
          <w:tcPr>
            <w:tcW w:w="1951" w:type="dxa"/>
            <w:shd w:val="clear" w:color="auto" w:fill="FFFFFF" w:themeFill="background1"/>
          </w:tcPr>
          <w:p w:rsidR="002C0138" w:rsidRDefault="002C0138" w:rsidP="00290386"/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No of pupils in Y3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40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4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40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0</w:t>
            </w: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40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7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33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Maths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0.89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1.00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0.89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0.89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1.29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0.80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Reading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0.67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0.50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0.67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0.67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0.71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0.66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Writing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1.08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0.75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1.08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1.08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1.14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1.06</w:t>
            </w:r>
          </w:p>
        </w:tc>
      </w:tr>
      <w:tr w:rsidR="002C0138" w:rsidTr="00290386">
        <w:tc>
          <w:tcPr>
            <w:tcW w:w="1951" w:type="dxa"/>
            <w:shd w:val="clear" w:color="auto" w:fill="FFFFFF" w:themeFill="background1"/>
          </w:tcPr>
          <w:p w:rsidR="002C0138" w:rsidRDefault="002C0138" w:rsidP="00290386"/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No of pupils in Y4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48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4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47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0</w:t>
            </w: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48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6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42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Maths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0.68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0.33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0.00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0.69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0.68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0.80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0.66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Reading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0.60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0.33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0.00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0.61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0.60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0.40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0.62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Writing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1.07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1.00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1.00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1.07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1.07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1.40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1.03</w:t>
            </w:r>
          </w:p>
        </w:tc>
      </w:tr>
      <w:tr w:rsidR="002C0138" w:rsidTr="00290386">
        <w:tc>
          <w:tcPr>
            <w:tcW w:w="1951" w:type="dxa"/>
            <w:shd w:val="clear" w:color="auto" w:fill="FFFFFF" w:themeFill="background1"/>
          </w:tcPr>
          <w:p w:rsidR="002C0138" w:rsidRDefault="002C0138" w:rsidP="00290386"/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No of pupils in Y5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52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6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2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50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0</w:t>
            </w: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r>
              <w:t>52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5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47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Maths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1.03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0.33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0.00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1.05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1.03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-1.33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1.22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Reading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1.45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1.40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0.50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1.50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1.45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1.00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1.48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Writing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1.29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0.80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1.00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1.30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1.29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0.50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1.33</w:t>
            </w:r>
          </w:p>
        </w:tc>
      </w:tr>
      <w:tr w:rsidR="002C0138" w:rsidTr="00290386">
        <w:tc>
          <w:tcPr>
            <w:tcW w:w="1951" w:type="dxa"/>
            <w:shd w:val="clear" w:color="auto" w:fill="FFFFFF" w:themeFill="background1"/>
          </w:tcPr>
          <w:p w:rsidR="002C0138" w:rsidRDefault="002C0138" w:rsidP="00290386"/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  <w:tc>
          <w:tcPr>
            <w:tcW w:w="912" w:type="dxa"/>
            <w:shd w:val="clear" w:color="auto" w:fill="FFFFFF" w:themeFill="background1"/>
          </w:tcPr>
          <w:p w:rsidR="002C0138" w:rsidRDefault="002C0138" w:rsidP="00290386">
            <w:pPr>
              <w:jc w:val="center"/>
            </w:pP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No of pupils in Y6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42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6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42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</w:t>
            </w: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41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4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38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Maths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1.58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1.20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1.58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0.00</w:t>
            </w: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1.62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2.33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1.51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Reading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1.61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1.80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1.61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0.00</w:t>
            </w: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1.65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1.00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1.66</w:t>
            </w:r>
          </w:p>
        </w:tc>
      </w:tr>
      <w:tr w:rsidR="002C0138" w:rsidTr="00290386">
        <w:tc>
          <w:tcPr>
            <w:tcW w:w="1951" w:type="dxa"/>
          </w:tcPr>
          <w:p w:rsidR="002C0138" w:rsidRDefault="002C0138" w:rsidP="00290386">
            <w:r>
              <w:t>Writing</w:t>
            </w:r>
          </w:p>
        </w:tc>
        <w:tc>
          <w:tcPr>
            <w:tcW w:w="911" w:type="dxa"/>
          </w:tcPr>
          <w:p w:rsidR="002C0138" w:rsidRDefault="002C0138" w:rsidP="00290386">
            <w:pPr>
              <w:jc w:val="center"/>
            </w:pPr>
            <w:r>
              <w:t>0.70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1.40</w:t>
            </w:r>
          </w:p>
        </w:tc>
        <w:tc>
          <w:tcPr>
            <w:tcW w:w="912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</w:p>
        </w:tc>
        <w:tc>
          <w:tcPr>
            <w:tcW w:w="911" w:type="dxa"/>
            <w:shd w:val="clear" w:color="auto" w:fill="B8CCE4" w:themeFill="accent1" w:themeFillTint="66"/>
          </w:tcPr>
          <w:p w:rsidR="002C0138" w:rsidRDefault="002C0138" w:rsidP="00290386">
            <w:pPr>
              <w:jc w:val="center"/>
            </w:pPr>
            <w:r>
              <w:t>0.70</w:t>
            </w:r>
          </w:p>
        </w:tc>
        <w:tc>
          <w:tcPr>
            <w:tcW w:w="911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1.00</w:t>
            </w:r>
          </w:p>
        </w:tc>
        <w:tc>
          <w:tcPr>
            <w:tcW w:w="912" w:type="dxa"/>
            <w:shd w:val="clear" w:color="auto" w:fill="D6E3BC" w:themeFill="accent3" w:themeFillTint="66"/>
          </w:tcPr>
          <w:p w:rsidR="002C0138" w:rsidRDefault="002C0138" w:rsidP="00290386">
            <w:pPr>
              <w:jc w:val="center"/>
            </w:pPr>
            <w:r>
              <w:t>0.69</w:t>
            </w:r>
          </w:p>
        </w:tc>
        <w:tc>
          <w:tcPr>
            <w:tcW w:w="911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0.67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2C0138" w:rsidRDefault="002C0138" w:rsidP="00290386">
            <w:pPr>
              <w:jc w:val="center"/>
            </w:pPr>
            <w:r>
              <w:t>0.71</w:t>
            </w:r>
          </w:p>
        </w:tc>
      </w:tr>
    </w:tbl>
    <w:p w:rsidR="002C0138" w:rsidRDefault="002C0138" w:rsidP="002C0138"/>
    <w:p w:rsidR="002C0138" w:rsidRDefault="002C0138" w:rsidP="002E36EA">
      <w:pPr>
        <w:pStyle w:val="NormalWeb"/>
        <w:rPr>
          <w:sz w:val="28"/>
          <w:szCs w:val="28"/>
        </w:rPr>
      </w:pPr>
    </w:p>
    <w:p w:rsidR="002C0138" w:rsidRDefault="002C0138" w:rsidP="002E36EA">
      <w:pPr>
        <w:pStyle w:val="NormalWeb"/>
        <w:rPr>
          <w:sz w:val="28"/>
          <w:szCs w:val="28"/>
        </w:rPr>
      </w:pPr>
    </w:p>
    <w:p w:rsidR="002C0138" w:rsidRDefault="002C0138" w:rsidP="002E36EA">
      <w:pPr>
        <w:pStyle w:val="NormalWeb"/>
        <w:rPr>
          <w:sz w:val="28"/>
          <w:szCs w:val="28"/>
        </w:rPr>
      </w:pPr>
    </w:p>
    <w:p w:rsidR="002C0138" w:rsidRDefault="002C0138" w:rsidP="002E36EA">
      <w:pPr>
        <w:pStyle w:val="NormalWeb"/>
        <w:rPr>
          <w:sz w:val="28"/>
          <w:szCs w:val="28"/>
        </w:rPr>
      </w:pPr>
    </w:p>
    <w:p w:rsidR="002C0138" w:rsidRDefault="002C0138" w:rsidP="002E36EA">
      <w:pPr>
        <w:pStyle w:val="NormalWeb"/>
        <w:rPr>
          <w:sz w:val="28"/>
          <w:szCs w:val="28"/>
        </w:rPr>
      </w:pPr>
    </w:p>
    <w:p w:rsidR="002C0138" w:rsidRPr="002C0138" w:rsidRDefault="002C0138" w:rsidP="002C0138">
      <w:pPr>
        <w:spacing w:after="0" w:line="240" w:lineRule="auto"/>
        <w:rPr>
          <w:rFonts w:ascii="Verdana" w:eastAsia="Times New Roman" w:hAnsi="Verdana" w:cs="Segoe UI"/>
          <w:b/>
          <w:sz w:val="20"/>
          <w:szCs w:val="20"/>
          <w:lang w:eastAsia="en-GB"/>
        </w:rPr>
      </w:pPr>
      <w:r w:rsidRPr="002C013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900EDBF" wp14:editId="03AD5C35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481965" cy="481965"/>
            <wp:effectExtent l="0" t="0" r="0" b="0"/>
            <wp:wrapSquare wrapText="bothSides"/>
            <wp:docPr id="2" name="Picture 2" descr="oswaldslogo_fw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waldslogo_fw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138">
        <w:rPr>
          <w:rFonts w:ascii="Verdana" w:eastAsia="Times New Roman" w:hAnsi="Verdana" w:cs="Times New Roman"/>
          <w:b/>
          <w:noProof/>
          <w:sz w:val="20"/>
          <w:szCs w:val="20"/>
          <w:lang w:eastAsia="en-GB"/>
        </w:rPr>
        <w:t>St Oswald’s CE Primary School</w:t>
      </w:r>
    </w:p>
    <w:p w:rsidR="002C0138" w:rsidRPr="002C0138" w:rsidRDefault="002C0138" w:rsidP="002C0138">
      <w:pPr>
        <w:spacing w:after="0" w:line="240" w:lineRule="auto"/>
        <w:jc w:val="center"/>
        <w:rPr>
          <w:rFonts w:ascii="Verdana" w:eastAsia="Times New Roman" w:hAnsi="Verdana" w:cs="Segoe UI"/>
          <w:b/>
          <w:sz w:val="24"/>
          <w:szCs w:val="24"/>
          <w:lang w:eastAsia="en-GB"/>
        </w:rPr>
      </w:pPr>
      <w:r w:rsidRPr="002C0138">
        <w:rPr>
          <w:rFonts w:ascii="Verdana" w:eastAsia="Times New Roman" w:hAnsi="Verdana" w:cs="Segoe UI"/>
          <w:b/>
          <w:sz w:val="24"/>
          <w:szCs w:val="24"/>
          <w:lang w:eastAsia="en-GB"/>
        </w:rPr>
        <w:t xml:space="preserve"> </w:t>
      </w:r>
    </w:p>
    <w:p w:rsidR="002C0138" w:rsidRPr="002C0138" w:rsidRDefault="002C0138" w:rsidP="002C0138">
      <w:pPr>
        <w:spacing w:after="0" w:line="240" w:lineRule="auto"/>
        <w:jc w:val="center"/>
        <w:rPr>
          <w:rFonts w:ascii="Verdana" w:eastAsia="Times New Roman" w:hAnsi="Verdana" w:cs="Segoe UI"/>
          <w:b/>
          <w:sz w:val="24"/>
          <w:szCs w:val="24"/>
          <w:u w:val="single"/>
          <w:lang w:eastAsia="en-GB"/>
        </w:rPr>
      </w:pPr>
      <w:r w:rsidRPr="002C0138">
        <w:rPr>
          <w:rFonts w:ascii="Verdana" w:eastAsia="Times New Roman" w:hAnsi="Verdana" w:cs="Segoe UI"/>
          <w:b/>
          <w:sz w:val="24"/>
          <w:szCs w:val="24"/>
          <w:u w:val="single"/>
          <w:lang w:eastAsia="en-GB"/>
        </w:rPr>
        <w:t>Y1/2 Pupil Premium Intervention Mapping: Spring 1015</w:t>
      </w:r>
    </w:p>
    <w:p w:rsidR="002C0138" w:rsidRPr="002C0138" w:rsidRDefault="002C0138" w:rsidP="002C0138">
      <w:pPr>
        <w:spacing w:after="0" w:line="240" w:lineRule="auto"/>
        <w:jc w:val="center"/>
        <w:rPr>
          <w:rFonts w:ascii="Verdana" w:eastAsia="Times New Roman" w:hAnsi="Verdana" w:cs="Segoe UI"/>
          <w:b/>
          <w:sz w:val="24"/>
          <w:szCs w:val="24"/>
          <w:u w:val="single"/>
          <w:lang w:eastAsia="en-GB"/>
        </w:rPr>
      </w:pPr>
      <w:r w:rsidRPr="002C0138">
        <w:rPr>
          <w:rFonts w:ascii="Verdana" w:eastAsia="Times New Roman" w:hAnsi="Verdana" w:cs="Segoe UI"/>
          <w:b/>
          <w:sz w:val="24"/>
          <w:szCs w:val="24"/>
          <w:u w:val="single"/>
          <w:lang w:eastAsia="en-GB"/>
        </w:rPr>
        <w:t>35 children out of          =           %</w:t>
      </w:r>
    </w:p>
    <w:p w:rsidR="002C0138" w:rsidRPr="002C0138" w:rsidRDefault="002C0138" w:rsidP="002C0138">
      <w:pPr>
        <w:spacing w:after="0" w:line="240" w:lineRule="auto"/>
        <w:jc w:val="center"/>
        <w:rPr>
          <w:rFonts w:ascii="Verdana" w:eastAsia="Times New Roman" w:hAnsi="Verdana" w:cs="Segoe UI"/>
          <w:b/>
          <w:sz w:val="24"/>
          <w:szCs w:val="24"/>
          <w:u w:val="single"/>
          <w:lang w:eastAsia="en-GB"/>
        </w:rPr>
      </w:pPr>
    </w:p>
    <w:p w:rsidR="002C0138" w:rsidRPr="002C0138" w:rsidRDefault="002C0138" w:rsidP="002C0138">
      <w:pPr>
        <w:spacing w:after="0" w:line="240" w:lineRule="auto"/>
        <w:jc w:val="center"/>
        <w:rPr>
          <w:rFonts w:ascii="Verdana" w:eastAsia="Times New Roman" w:hAnsi="Verdana" w:cs="Segoe UI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575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562"/>
        <w:gridCol w:w="708"/>
        <w:gridCol w:w="1133"/>
        <w:gridCol w:w="874"/>
        <w:gridCol w:w="968"/>
        <w:gridCol w:w="1499"/>
        <w:gridCol w:w="910"/>
        <w:gridCol w:w="568"/>
        <w:gridCol w:w="851"/>
        <w:gridCol w:w="1559"/>
      </w:tblGrid>
      <w:tr w:rsidR="002C0138" w:rsidRPr="002C0138" w:rsidTr="002C0138">
        <w:tc>
          <w:tcPr>
            <w:tcW w:w="735" w:type="pct"/>
          </w:tcPr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r w:rsidRPr="002C0138">
              <w:rPr>
                <w:rFonts w:ascii="Verdana" w:hAnsi="Verdana" w:cs="Segoe UI"/>
                <w:b/>
              </w:rPr>
              <w:t>Pupil</w:t>
            </w:r>
          </w:p>
        </w:tc>
        <w:tc>
          <w:tcPr>
            <w:tcW w:w="333" w:type="pct"/>
          </w:tcPr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proofErr w:type="spellStart"/>
            <w:r w:rsidRPr="002C0138">
              <w:rPr>
                <w:rFonts w:ascii="Verdana" w:hAnsi="Verdana" w:cs="Segoe UI"/>
                <w:b/>
              </w:rPr>
              <w:t>Yr</w:t>
            </w:r>
            <w:proofErr w:type="spellEnd"/>
          </w:p>
        </w:tc>
        <w:tc>
          <w:tcPr>
            <w:tcW w:w="533" w:type="pct"/>
          </w:tcPr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r w:rsidRPr="002C0138">
              <w:rPr>
                <w:rFonts w:ascii="Verdana" w:hAnsi="Verdana" w:cs="Segoe UI"/>
                <w:b/>
              </w:rPr>
              <w:t>Reason</w:t>
            </w:r>
          </w:p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r w:rsidRPr="002C0138">
              <w:rPr>
                <w:rFonts w:ascii="Verdana" w:hAnsi="Verdana" w:cs="Segoe UI"/>
                <w:b/>
              </w:rPr>
              <w:t>FSM</w:t>
            </w:r>
          </w:p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r w:rsidRPr="002C0138">
              <w:rPr>
                <w:rFonts w:ascii="Verdana" w:hAnsi="Verdana" w:cs="Segoe UI"/>
                <w:b/>
              </w:rPr>
              <w:t>SRV</w:t>
            </w:r>
          </w:p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r w:rsidRPr="002C0138">
              <w:rPr>
                <w:rFonts w:ascii="Verdana" w:hAnsi="Verdana" w:cs="Segoe UI"/>
                <w:b/>
              </w:rPr>
              <w:t>AFC</w:t>
            </w:r>
          </w:p>
        </w:tc>
        <w:tc>
          <w:tcPr>
            <w:tcW w:w="411" w:type="pct"/>
          </w:tcPr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r w:rsidRPr="002C0138">
              <w:rPr>
                <w:rFonts w:ascii="Verdana" w:hAnsi="Verdana" w:cs="Segoe UI"/>
                <w:b/>
              </w:rPr>
              <w:t>Level at start</w:t>
            </w:r>
          </w:p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r w:rsidRPr="002C0138">
              <w:rPr>
                <w:rFonts w:ascii="Verdana" w:hAnsi="Verdana" w:cs="Segoe UI"/>
                <w:b/>
              </w:rPr>
              <w:t>R/W/M</w:t>
            </w:r>
          </w:p>
        </w:tc>
        <w:tc>
          <w:tcPr>
            <w:tcW w:w="455" w:type="pct"/>
          </w:tcPr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r w:rsidRPr="002C0138">
              <w:rPr>
                <w:rFonts w:ascii="Verdana" w:hAnsi="Verdana" w:cs="Segoe UI"/>
                <w:b/>
              </w:rPr>
              <w:t>Level at End</w:t>
            </w:r>
          </w:p>
        </w:tc>
        <w:tc>
          <w:tcPr>
            <w:tcW w:w="705" w:type="pct"/>
          </w:tcPr>
          <w:p w:rsid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proofErr w:type="spellStart"/>
            <w:r w:rsidRPr="002C0138">
              <w:rPr>
                <w:rFonts w:ascii="Verdana" w:hAnsi="Verdana" w:cs="Segoe UI"/>
                <w:b/>
              </w:rPr>
              <w:t>Interven</w:t>
            </w:r>
            <w:proofErr w:type="spellEnd"/>
            <w:r>
              <w:rPr>
                <w:rFonts w:ascii="Verdana" w:hAnsi="Verdana" w:cs="Segoe UI"/>
                <w:b/>
              </w:rPr>
              <w:t>-</w:t>
            </w:r>
          </w:p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proofErr w:type="spellStart"/>
            <w:r w:rsidRPr="002C0138">
              <w:rPr>
                <w:rFonts w:ascii="Verdana" w:hAnsi="Verdana" w:cs="Segoe UI"/>
                <w:b/>
              </w:rPr>
              <w:t>tions</w:t>
            </w:r>
            <w:proofErr w:type="spellEnd"/>
          </w:p>
          <w:p w:rsid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r>
              <w:rPr>
                <w:rFonts w:ascii="Verdana" w:hAnsi="Verdana" w:cs="Segoe UI"/>
                <w:b/>
              </w:rPr>
              <w:t>R/W/M/</w:t>
            </w:r>
          </w:p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r>
              <w:rPr>
                <w:rFonts w:ascii="Verdana" w:hAnsi="Verdana" w:cs="Segoe UI"/>
                <w:b/>
              </w:rPr>
              <w:t>s</w:t>
            </w:r>
            <w:r w:rsidRPr="002C0138">
              <w:rPr>
                <w:rFonts w:ascii="Verdana" w:hAnsi="Verdana" w:cs="Segoe UI"/>
                <w:b/>
              </w:rPr>
              <w:t xml:space="preserve">ocial </w:t>
            </w:r>
            <w:proofErr w:type="spellStart"/>
            <w:r w:rsidRPr="002C0138">
              <w:rPr>
                <w:rFonts w:ascii="Verdana" w:hAnsi="Verdana" w:cs="Segoe UI"/>
                <w:b/>
              </w:rPr>
              <w:t>etc</w:t>
            </w:r>
            <w:proofErr w:type="spellEnd"/>
          </w:p>
        </w:tc>
        <w:tc>
          <w:tcPr>
            <w:tcW w:w="428" w:type="pct"/>
          </w:tcPr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proofErr w:type="spellStart"/>
            <w:r>
              <w:rPr>
                <w:rFonts w:ascii="Verdana" w:hAnsi="Verdana" w:cs="Segoe UI"/>
                <w:b/>
              </w:rPr>
              <w:t>Time</w:t>
            </w:r>
            <w:r w:rsidRPr="002C0138">
              <w:rPr>
                <w:rFonts w:ascii="Verdana" w:hAnsi="Verdana" w:cs="Segoe UI"/>
                <w:b/>
              </w:rPr>
              <w:t>per</w:t>
            </w:r>
            <w:proofErr w:type="spellEnd"/>
            <w:r w:rsidRPr="002C0138">
              <w:rPr>
                <w:rFonts w:ascii="Verdana" w:hAnsi="Verdana" w:cs="Segoe UI"/>
                <w:b/>
              </w:rPr>
              <w:t xml:space="preserve"> week</w:t>
            </w:r>
          </w:p>
        </w:tc>
        <w:tc>
          <w:tcPr>
            <w:tcW w:w="267" w:type="pct"/>
          </w:tcPr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r w:rsidRPr="002C0138">
              <w:rPr>
                <w:rFonts w:ascii="Verdana" w:hAnsi="Verdana" w:cs="Segoe UI"/>
                <w:b/>
              </w:rPr>
              <w:t>By</w:t>
            </w:r>
          </w:p>
        </w:tc>
        <w:tc>
          <w:tcPr>
            <w:tcW w:w="400" w:type="pct"/>
          </w:tcPr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r w:rsidRPr="002C0138">
              <w:rPr>
                <w:rFonts w:ascii="Verdana" w:hAnsi="Verdana" w:cs="Segoe UI"/>
                <w:b/>
              </w:rPr>
              <w:t>Cost</w:t>
            </w:r>
          </w:p>
        </w:tc>
        <w:tc>
          <w:tcPr>
            <w:tcW w:w="733" w:type="pct"/>
          </w:tcPr>
          <w:p w:rsidR="002C0138" w:rsidRPr="002C0138" w:rsidRDefault="002C0138" w:rsidP="002C0138">
            <w:pPr>
              <w:jc w:val="center"/>
              <w:rPr>
                <w:rFonts w:ascii="Verdana" w:hAnsi="Verdana" w:cs="Segoe UI"/>
                <w:b/>
              </w:rPr>
            </w:pPr>
            <w:r w:rsidRPr="002C0138">
              <w:rPr>
                <w:rFonts w:ascii="Verdana" w:hAnsi="Verdana" w:cs="Segoe UI"/>
                <w:b/>
              </w:rPr>
              <w:t>Evaluation</w:t>
            </w:r>
          </w:p>
        </w:tc>
      </w:tr>
      <w:tr w:rsidR="002C0138" w:rsidRPr="002C0138" w:rsidTr="002C0138">
        <w:tc>
          <w:tcPr>
            <w:tcW w:w="735" w:type="pct"/>
          </w:tcPr>
          <w:p w:rsidR="002C0138" w:rsidRDefault="002C0138" w:rsidP="00B70076">
            <w:pPr>
              <w:rPr>
                <w:color w:val="FF0000"/>
              </w:rPr>
            </w:pPr>
          </w:p>
          <w:p w:rsidR="002C0138" w:rsidRPr="002C0138" w:rsidRDefault="002C0138" w:rsidP="002C0138">
            <w:pPr>
              <w:jc w:val="center"/>
              <w:rPr>
                <w:color w:val="FF0000"/>
              </w:rPr>
            </w:pPr>
          </w:p>
        </w:tc>
        <w:tc>
          <w:tcPr>
            <w:tcW w:w="333" w:type="pct"/>
          </w:tcPr>
          <w:p w:rsidR="002C0138" w:rsidRPr="002C0138" w:rsidRDefault="002C0138" w:rsidP="002C0138">
            <w:pPr>
              <w:jc w:val="center"/>
            </w:pPr>
            <w:r w:rsidRPr="002C0138">
              <w:t>1</w:t>
            </w:r>
          </w:p>
        </w:tc>
        <w:tc>
          <w:tcPr>
            <w:tcW w:w="533" w:type="pct"/>
          </w:tcPr>
          <w:p w:rsidR="002C0138" w:rsidRPr="002C0138" w:rsidRDefault="002C0138" w:rsidP="002C0138">
            <w:pPr>
              <w:jc w:val="center"/>
            </w:pPr>
            <w:r w:rsidRPr="002C0138">
              <w:t>SRV</w:t>
            </w:r>
          </w:p>
        </w:tc>
        <w:tc>
          <w:tcPr>
            <w:tcW w:w="411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8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00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3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</w:tr>
      <w:tr w:rsidR="002C0138" w:rsidRPr="002C0138" w:rsidTr="002C0138">
        <w:tc>
          <w:tcPr>
            <w:tcW w:w="735" w:type="pct"/>
          </w:tcPr>
          <w:p w:rsidR="002C0138" w:rsidRDefault="002C0138" w:rsidP="00B70076">
            <w:pPr>
              <w:rPr>
                <w:color w:val="FF0000"/>
              </w:rPr>
            </w:pPr>
          </w:p>
          <w:p w:rsidR="002C0138" w:rsidRPr="002C0138" w:rsidRDefault="00BB5D9A" w:rsidP="00BB5D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33" w:type="pct"/>
          </w:tcPr>
          <w:p w:rsidR="002C0138" w:rsidRPr="002C0138" w:rsidRDefault="002C0138" w:rsidP="002C0138">
            <w:pPr>
              <w:jc w:val="center"/>
            </w:pPr>
            <w:r w:rsidRPr="002C0138">
              <w:t>1</w:t>
            </w:r>
          </w:p>
        </w:tc>
        <w:tc>
          <w:tcPr>
            <w:tcW w:w="533" w:type="pct"/>
          </w:tcPr>
          <w:p w:rsidR="002C0138" w:rsidRPr="002C0138" w:rsidRDefault="002C0138" w:rsidP="002C0138">
            <w:pPr>
              <w:jc w:val="center"/>
            </w:pPr>
            <w:r w:rsidRPr="002C0138">
              <w:t>SRV</w:t>
            </w:r>
          </w:p>
        </w:tc>
        <w:tc>
          <w:tcPr>
            <w:tcW w:w="411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8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00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3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</w:tr>
      <w:tr w:rsidR="002C0138" w:rsidRPr="002C0138" w:rsidTr="002C0138">
        <w:tc>
          <w:tcPr>
            <w:tcW w:w="735" w:type="pct"/>
          </w:tcPr>
          <w:p w:rsidR="002C0138" w:rsidRDefault="002C0138" w:rsidP="002C0138">
            <w:pPr>
              <w:jc w:val="center"/>
              <w:rPr>
                <w:color w:val="FF0000"/>
              </w:rPr>
            </w:pPr>
          </w:p>
          <w:p w:rsidR="002C0138" w:rsidRPr="002C0138" w:rsidRDefault="002C0138" w:rsidP="002C0138">
            <w:pPr>
              <w:jc w:val="center"/>
              <w:rPr>
                <w:color w:val="FF0000"/>
              </w:rPr>
            </w:pPr>
          </w:p>
        </w:tc>
        <w:tc>
          <w:tcPr>
            <w:tcW w:w="333" w:type="pct"/>
          </w:tcPr>
          <w:p w:rsidR="002C0138" w:rsidRPr="002C0138" w:rsidRDefault="002C0138" w:rsidP="002C0138">
            <w:pPr>
              <w:jc w:val="center"/>
            </w:pPr>
            <w:r w:rsidRPr="002C0138">
              <w:t>1</w:t>
            </w:r>
          </w:p>
        </w:tc>
        <w:tc>
          <w:tcPr>
            <w:tcW w:w="533" w:type="pct"/>
          </w:tcPr>
          <w:p w:rsidR="002C0138" w:rsidRPr="002C0138" w:rsidRDefault="002C0138" w:rsidP="002C0138">
            <w:pPr>
              <w:jc w:val="center"/>
            </w:pPr>
            <w:r w:rsidRPr="002C0138">
              <w:t>FSM</w:t>
            </w:r>
          </w:p>
        </w:tc>
        <w:tc>
          <w:tcPr>
            <w:tcW w:w="411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8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00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3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</w:tr>
      <w:tr w:rsidR="002C0138" w:rsidRPr="002C0138" w:rsidTr="002C0138">
        <w:tc>
          <w:tcPr>
            <w:tcW w:w="735" w:type="pct"/>
          </w:tcPr>
          <w:p w:rsidR="002C0138" w:rsidRDefault="002C0138" w:rsidP="002C0138">
            <w:pPr>
              <w:jc w:val="center"/>
              <w:rPr>
                <w:color w:val="FF0000"/>
              </w:rPr>
            </w:pPr>
          </w:p>
          <w:p w:rsidR="002C0138" w:rsidRPr="002C0138" w:rsidRDefault="002C0138" w:rsidP="002C0138">
            <w:pPr>
              <w:jc w:val="center"/>
              <w:rPr>
                <w:color w:val="FF0000"/>
              </w:rPr>
            </w:pPr>
          </w:p>
        </w:tc>
        <w:tc>
          <w:tcPr>
            <w:tcW w:w="333" w:type="pct"/>
          </w:tcPr>
          <w:p w:rsidR="002C0138" w:rsidRPr="002C0138" w:rsidRDefault="002C0138" w:rsidP="002C0138">
            <w:pPr>
              <w:jc w:val="center"/>
            </w:pPr>
            <w:r w:rsidRPr="002C0138">
              <w:t>1</w:t>
            </w:r>
          </w:p>
        </w:tc>
        <w:tc>
          <w:tcPr>
            <w:tcW w:w="533" w:type="pct"/>
          </w:tcPr>
          <w:p w:rsidR="002C0138" w:rsidRPr="002C0138" w:rsidRDefault="002C0138" w:rsidP="002C0138">
            <w:pPr>
              <w:jc w:val="center"/>
            </w:pPr>
            <w:r w:rsidRPr="002C0138">
              <w:t>SRV</w:t>
            </w:r>
          </w:p>
        </w:tc>
        <w:tc>
          <w:tcPr>
            <w:tcW w:w="411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8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00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3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</w:tr>
      <w:tr w:rsidR="002C0138" w:rsidRPr="002C0138" w:rsidTr="002C0138">
        <w:tc>
          <w:tcPr>
            <w:tcW w:w="735" w:type="pct"/>
          </w:tcPr>
          <w:p w:rsidR="002C0138" w:rsidRPr="002C0138" w:rsidRDefault="002C0138" w:rsidP="00B70076">
            <w:pPr>
              <w:rPr>
                <w:color w:val="FF0000"/>
              </w:rPr>
            </w:pPr>
          </w:p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" w:type="pct"/>
          </w:tcPr>
          <w:p w:rsidR="002C0138" w:rsidRPr="002C0138" w:rsidRDefault="002C0138" w:rsidP="002C0138">
            <w:pPr>
              <w:jc w:val="center"/>
            </w:pPr>
            <w:r w:rsidRPr="002C0138">
              <w:t>1</w:t>
            </w:r>
          </w:p>
        </w:tc>
        <w:tc>
          <w:tcPr>
            <w:tcW w:w="533" w:type="pct"/>
          </w:tcPr>
          <w:p w:rsidR="002C0138" w:rsidRPr="002C0138" w:rsidRDefault="002C0138" w:rsidP="002C0138">
            <w:pPr>
              <w:jc w:val="center"/>
            </w:pPr>
            <w:r w:rsidRPr="002C0138">
              <w:t>SRV</w:t>
            </w:r>
          </w:p>
        </w:tc>
        <w:tc>
          <w:tcPr>
            <w:tcW w:w="411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8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00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3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</w:tr>
      <w:tr w:rsidR="002C0138" w:rsidRPr="002C0138" w:rsidTr="002C0138">
        <w:tc>
          <w:tcPr>
            <w:tcW w:w="735" w:type="pct"/>
          </w:tcPr>
          <w:p w:rsidR="002C0138" w:rsidRDefault="002C0138" w:rsidP="00B70076">
            <w:pPr>
              <w:rPr>
                <w:color w:val="FF0000"/>
              </w:rPr>
            </w:pPr>
          </w:p>
          <w:p w:rsidR="002C0138" w:rsidRPr="002C0138" w:rsidRDefault="002C0138" w:rsidP="00B70076">
            <w:pPr>
              <w:rPr>
                <w:color w:val="FF0000"/>
              </w:rPr>
            </w:pPr>
          </w:p>
        </w:tc>
        <w:tc>
          <w:tcPr>
            <w:tcW w:w="333" w:type="pct"/>
          </w:tcPr>
          <w:p w:rsidR="002C0138" w:rsidRPr="002C0138" w:rsidRDefault="002C0138" w:rsidP="002C0138">
            <w:pPr>
              <w:jc w:val="center"/>
            </w:pPr>
            <w:r w:rsidRPr="002C0138">
              <w:t>1</w:t>
            </w:r>
          </w:p>
        </w:tc>
        <w:tc>
          <w:tcPr>
            <w:tcW w:w="533" w:type="pct"/>
          </w:tcPr>
          <w:p w:rsidR="002C0138" w:rsidRPr="002C0138" w:rsidRDefault="002C0138" w:rsidP="002C0138">
            <w:pPr>
              <w:jc w:val="center"/>
            </w:pPr>
            <w:r w:rsidRPr="002C0138">
              <w:t>SRV</w:t>
            </w:r>
          </w:p>
        </w:tc>
        <w:tc>
          <w:tcPr>
            <w:tcW w:w="411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8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00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3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</w:tr>
      <w:tr w:rsidR="002C0138" w:rsidRPr="002C0138" w:rsidTr="002C0138">
        <w:tc>
          <w:tcPr>
            <w:tcW w:w="735" w:type="pct"/>
          </w:tcPr>
          <w:p w:rsidR="002C0138" w:rsidRDefault="002C0138" w:rsidP="00B70076">
            <w:pPr>
              <w:rPr>
                <w:color w:val="FF0000"/>
              </w:rPr>
            </w:pPr>
          </w:p>
          <w:p w:rsidR="002C0138" w:rsidRPr="002C0138" w:rsidRDefault="002C0138" w:rsidP="002C0138">
            <w:pPr>
              <w:jc w:val="center"/>
              <w:rPr>
                <w:color w:val="FF0000"/>
              </w:rPr>
            </w:pPr>
          </w:p>
        </w:tc>
        <w:tc>
          <w:tcPr>
            <w:tcW w:w="333" w:type="pct"/>
          </w:tcPr>
          <w:p w:rsidR="002C0138" w:rsidRPr="002C0138" w:rsidRDefault="002C0138" w:rsidP="002C0138">
            <w:pPr>
              <w:jc w:val="center"/>
            </w:pPr>
            <w:r w:rsidRPr="002C0138">
              <w:t>1</w:t>
            </w:r>
          </w:p>
        </w:tc>
        <w:tc>
          <w:tcPr>
            <w:tcW w:w="533" w:type="pct"/>
          </w:tcPr>
          <w:p w:rsidR="002C0138" w:rsidRPr="002C0138" w:rsidRDefault="002C0138" w:rsidP="002C0138">
            <w:pPr>
              <w:jc w:val="center"/>
            </w:pPr>
            <w:r w:rsidRPr="002C0138">
              <w:t>SRV</w:t>
            </w:r>
          </w:p>
        </w:tc>
        <w:tc>
          <w:tcPr>
            <w:tcW w:w="411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8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00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3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</w:tr>
      <w:tr w:rsidR="002C0138" w:rsidRPr="002C0138" w:rsidTr="002C0138">
        <w:tc>
          <w:tcPr>
            <w:tcW w:w="735" w:type="pct"/>
          </w:tcPr>
          <w:p w:rsidR="002C0138" w:rsidRDefault="002C0138" w:rsidP="002C0138">
            <w:pPr>
              <w:jc w:val="center"/>
              <w:rPr>
                <w:color w:val="FF0000"/>
              </w:rPr>
            </w:pPr>
          </w:p>
          <w:p w:rsidR="002C0138" w:rsidRPr="002C0138" w:rsidRDefault="002C0138" w:rsidP="00BB5D9A">
            <w:pPr>
              <w:jc w:val="center"/>
              <w:rPr>
                <w:color w:val="FF0000"/>
              </w:rPr>
            </w:pPr>
          </w:p>
        </w:tc>
        <w:tc>
          <w:tcPr>
            <w:tcW w:w="333" w:type="pct"/>
          </w:tcPr>
          <w:p w:rsidR="002C0138" w:rsidRPr="002C0138" w:rsidRDefault="002C0138" w:rsidP="002C0138">
            <w:pPr>
              <w:jc w:val="center"/>
            </w:pPr>
            <w:r w:rsidRPr="002C0138">
              <w:t>1</w:t>
            </w:r>
          </w:p>
        </w:tc>
        <w:tc>
          <w:tcPr>
            <w:tcW w:w="533" w:type="pct"/>
          </w:tcPr>
          <w:p w:rsidR="002C0138" w:rsidRPr="002C0138" w:rsidRDefault="002C0138" w:rsidP="002C0138">
            <w:pPr>
              <w:jc w:val="center"/>
            </w:pPr>
            <w:r w:rsidRPr="002C0138">
              <w:t>SRV</w:t>
            </w:r>
          </w:p>
        </w:tc>
        <w:tc>
          <w:tcPr>
            <w:tcW w:w="411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8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00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3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</w:tr>
      <w:tr w:rsidR="002C0138" w:rsidRPr="002C0138" w:rsidTr="002C0138">
        <w:tc>
          <w:tcPr>
            <w:tcW w:w="735" w:type="pct"/>
          </w:tcPr>
          <w:p w:rsidR="002C0138" w:rsidRDefault="002C0138" w:rsidP="002C0138">
            <w:pPr>
              <w:jc w:val="center"/>
              <w:rPr>
                <w:color w:val="FF0000"/>
              </w:rPr>
            </w:pPr>
          </w:p>
          <w:p w:rsidR="002C0138" w:rsidRPr="002C0138" w:rsidRDefault="002C0138" w:rsidP="002C0138">
            <w:pPr>
              <w:jc w:val="center"/>
            </w:pPr>
          </w:p>
        </w:tc>
        <w:tc>
          <w:tcPr>
            <w:tcW w:w="333" w:type="pct"/>
          </w:tcPr>
          <w:p w:rsidR="002C0138" w:rsidRPr="002C0138" w:rsidRDefault="002C0138" w:rsidP="002C0138">
            <w:pPr>
              <w:jc w:val="center"/>
            </w:pPr>
            <w:r w:rsidRPr="002C0138">
              <w:t>1</w:t>
            </w:r>
          </w:p>
        </w:tc>
        <w:tc>
          <w:tcPr>
            <w:tcW w:w="533" w:type="pct"/>
          </w:tcPr>
          <w:p w:rsidR="002C0138" w:rsidRPr="002C0138" w:rsidRDefault="002C0138" w:rsidP="002C0138">
            <w:pPr>
              <w:jc w:val="center"/>
            </w:pPr>
            <w:r w:rsidRPr="002C0138">
              <w:t>SRV</w:t>
            </w:r>
          </w:p>
        </w:tc>
        <w:tc>
          <w:tcPr>
            <w:tcW w:w="411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8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00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3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</w:tr>
      <w:tr w:rsidR="002C0138" w:rsidRPr="002C0138" w:rsidTr="002C0138">
        <w:tc>
          <w:tcPr>
            <w:tcW w:w="735" w:type="pct"/>
          </w:tcPr>
          <w:p w:rsidR="002C0138" w:rsidRDefault="002C0138" w:rsidP="00B70076">
            <w:pPr>
              <w:rPr>
                <w:color w:val="FF0000"/>
              </w:rPr>
            </w:pPr>
            <w:bookmarkStart w:id="0" w:name="_GoBack"/>
            <w:bookmarkEnd w:id="0"/>
          </w:p>
          <w:p w:rsidR="002C0138" w:rsidRPr="002C0138" w:rsidRDefault="002C0138" w:rsidP="002C0138">
            <w:pPr>
              <w:jc w:val="center"/>
              <w:rPr>
                <w:color w:val="FF0000"/>
              </w:rPr>
            </w:pPr>
          </w:p>
        </w:tc>
        <w:tc>
          <w:tcPr>
            <w:tcW w:w="333" w:type="pct"/>
          </w:tcPr>
          <w:p w:rsidR="002C0138" w:rsidRPr="002C0138" w:rsidRDefault="002C0138" w:rsidP="002C0138">
            <w:pPr>
              <w:jc w:val="center"/>
            </w:pPr>
            <w:r w:rsidRPr="002C0138">
              <w:t>1</w:t>
            </w:r>
          </w:p>
        </w:tc>
        <w:tc>
          <w:tcPr>
            <w:tcW w:w="533" w:type="pct"/>
          </w:tcPr>
          <w:p w:rsidR="002C0138" w:rsidRPr="002C0138" w:rsidRDefault="002C0138" w:rsidP="002C0138">
            <w:pPr>
              <w:jc w:val="center"/>
            </w:pPr>
            <w:r w:rsidRPr="002C0138">
              <w:t>SRV</w:t>
            </w:r>
          </w:p>
        </w:tc>
        <w:tc>
          <w:tcPr>
            <w:tcW w:w="411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5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8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00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3" w:type="pct"/>
          </w:tcPr>
          <w:p w:rsidR="002C0138" w:rsidRPr="002C0138" w:rsidRDefault="002C0138" w:rsidP="002C0138">
            <w:pPr>
              <w:jc w:val="center"/>
              <w:rPr>
                <w:b/>
                <w:u w:val="single"/>
              </w:rPr>
            </w:pPr>
          </w:p>
        </w:tc>
      </w:tr>
    </w:tbl>
    <w:p w:rsidR="002C0138" w:rsidRPr="002C0138" w:rsidRDefault="002C0138" w:rsidP="002C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0138" w:rsidRDefault="002C0138" w:rsidP="002C0138">
      <w:pPr>
        <w:pStyle w:val="NormalWeb"/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0138" w:rsidRDefault="002C0138" w:rsidP="002C0138">
      <w:pPr>
        <w:pStyle w:val="NormalWeb"/>
        <w:tabs>
          <w:tab w:val="left" w:pos="1770"/>
        </w:tabs>
        <w:rPr>
          <w:sz w:val="28"/>
          <w:szCs w:val="28"/>
        </w:rPr>
      </w:pPr>
    </w:p>
    <w:p w:rsidR="002C0138" w:rsidRDefault="002C0138" w:rsidP="002C0138">
      <w:pPr>
        <w:pStyle w:val="NormalWeb"/>
        <w:tabs>
          <w:tab w:val="left" w:pos="1770"/>
        </w:tabs>
        <w:rPr>
          <w:sz w:val="28"/>
          <w:szCs w:val="28"/>
        </w:rPr>
      </w:pPr>
    </w:p>
    <w:p w:rsidR="002C0138" w:rsidRDefault="002C0138" w:rsidP="002C0138">
      <w:pPr>
        <w:pStyle w:val="NormalWeb"/>
        <w:tabs>
          <w:tab w:val="left" w:pos="1770"/>
        </w:tabs>
        <w:rPr>
          <w:sz w:val="28"/>
          <w:szCs w:val="28"/>
        </w:rPr>
      </w:pPr>
    </w:p>
    <w:sectPr w:rsidR="002C0138" w:rsidSect="000100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53" w:rsidRDefault="00070153" w:rsidP="00E214D7">
      <w:pPr>
        <w:spacing w:after="0" w:line="240" w:lineRule="auto"/>
      </w:pPr>
      <w:r>
        <w:separator/>
      </w:r>
    </w:p>
  </w:endnote>
  <w:endnote w:type="continuationSeparator" w:id="0">
    <w:p w:rsidR="00070153" w:rsidRDefault="00070153" w:rsidP="00E2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38" w:rsidRDefault="002C0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D7" w:rsidRDefault="00E214D7">
    <w:pPr>
      <w:pStyle w:val="Footer"/>
      <w:jc w:val="center"/>
    </w:pPr>
    <w:r>
      <w:t xml:space="preserve">Page </w:t>
    </w:r>
    <w:sdt>
      <w:sdtPr>
        <w:id w:val="13343365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07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214D7" w:rsidRDefault="00E214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38" w:rsidRDefault="002C0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53" w:rsidRDefault="00070153" w:rsidP="00E214D7">
      <w:pPr>
        <w:spacing w:after="0" w:line="240" w:lineRule="auto"/>
      </w:pPr>
      <w:r>
        <w:separator/>
      </w:r>
    </w:p>
  </w:footnote>
  <w:footnote w:type="continuationSeparator" w:id="0">
    <w:p w:rsidR="00070153" w:rsidRDefault="00070153" w:rsidP="00E2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38" w:rsidRDefault="002C0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38" w:rsidRDefault="002C01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38" w:rsidRDefault="002C01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65E"/>
    <w:multiLevelType w:val="hybridMultilevel"/>
    <w:tmpl w:val="DB32AF08"/>
    <w:lvl w:ilvl="0" w:tplc="1CC619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998"/>
    <w:multiLevelType w:val="hybridMultilevel"/>
    <w:tmpl w:val="A7560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1E9F"/>
    <w:multiLevelType w:val="hybridMultilevel"/>
    <w:tmpl w:val="065EBA9A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A73E44"/>
    <w:multiLevelType w:val="hybridMultilevel"/>
    <w:tmpl w:val="D21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23373"/>
    <w:multiLevelType w:val="hybridMultilevel"/>
    <w:tmpl w:val="04BAB0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BCB"/>
    <w:multiLevelType w:val="hybridMultilevel"/>
    <w:tmpl w:val="59625836"/>
    <w:lvl w:ilvl="0" w:tplc="D8EEE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624C5"/>
    <w:multiLevelType w:val="hybridMultilevel"/>
    <w:tmpl w:val="6EC4E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3894"/>
    <w:multiLevelType w:val="hybridMultilevel"/>
    <w:tmpl w:val="A494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46299"/>
    <w:multiLevelType w:val="hybridMultilevel"/>
    <w:tmpl w:val="A00C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D5E27"/>
    <w:multiLevelType w:val="hybridMultilevel"/>
    <w:tmpl w:val="8AC05B5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9B295F"/>
    <w:multiLevelType w:val="hybridMultilevel"/>
    <w:tmpl w:val="0AEC3CB8"/>
    <w:lvl w:ilvl="0" w:tplc="6E3C8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0C0259"/>
    <w:multiLevelType w:val="hybridMultilevel"/>
    <w:tmpl w:val="5E8A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2013F"/>
    <w:multiLevelType w:val="hybridMultilevel"/>
    <w:tmpl w:val="FBB4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D6666"/>
    <w:multiLevelType w:val="hybridMultilevel"/>
    <w:tmpl w:val="59625836"/>
    <w:lvl w:ilvl="0" w:tplc="D8EEE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C3511"/>
    <w:multiLevelType w:val="hybridMultilevel"/>
    <w:tmpl w:val="EC365522"/>
    <w:lvl w:ilvl="0" w:tplc="1E7033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46395"/>
    <w:multiLevelType w:val="hybridMultilevel"/>
    <w:tmpl w:val="C20CEEFC"/>
    <w:lvl w:ilvl="0" w:tplc="2E829056">
      <w:numFmt w:val="bullet"/>
      <w:lvlText w:val="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15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92"/>
    <w:rsid w:val="00000D88"/>
    <w:rsid w:val="000100B3"/>
    <w:rsid w:val="00053913"/>
    <w:rsid w:val="00060498"/>
    <w:rsid w:val="00070153"/>
    <w:rsid w:val="00096BDE"/>
    <w:rsid w:val="000B1622"/>
    <w:rsid w:val="000C5CC5"/>
    <w:rsid w:val="00143CE3"/>
    <w:rsid w:val="00160CD0"/>
    <w:rsid w:val="00164D10"/>
    <w:rsid w:val="0017235B"/>
    <w:rsid w:val="001940E8"/>
    <w:rsid w:val="001D08BA"/>
    <w:rsid w:val="00216847"/>
    <w:rsid w:val="00221C71"/>
    <w:rsid w:val="00233735"/>
    <w:rsid w:val="00233F54"/>
    <w:rsid w:val="002C0138"/>
    <w:rsid w:val="002C3A29"/>
    <w:rsid w:val="002E36EA"/>
    <w:rsid w:val="002E7BF1"/>
    <w:rsid w:val="00316C38"/>
    <w:rsid w:val="003244CE"/>
    <w:rsid w:val="00330ED0"/>
    <w:rsid w:val="00340261"/>
    <w:rsid w:val="00351CD1"/>
    <w:rsid w:val="003D34AF"/>
    <w:rsid w:val="004204D1"/>
    <w:rsid w:val="00471BB5"/>
    <w:rsid w:val="00474ACD"/>
    <w:rsid w:val="00474AEC"/>
    <w:rsid w:val="00481192"/>
    <w:rsid w:val="004928FF"/>
    <w:rsid w:val="00512BCC"/>
    <w:rsid w:val="005369C0"/>
    <w:rsid w:val="005502C0"/>
    <w:rsid w:val="00556927"/>
    <w:rsid w:val="005655C8"/>
    <w:rsid w:val="005A733F"/>
    <w:rsid w:val="005B3258"/>
    <w:rsid w:val="005D0C4D"/>
    <w:rsid w:val="005D6C9D"/>
    <w:rsid w:val="005E29A1"/>
    <w:rsid w:val="00620036"/>
    <w:rsid w:val="0063769B"/>
    <w:rsid w:val="00642CAC"/>
    <w:rsid w:val="00643B07"/>
    <w:rsid w:val="006469CA"/>
    <w:rsid w:val="006545B6"/>
    <w:rsid w:val="006672D3"/>
    <w:rsid w:val="00682C24"/>
    <w:rsid w:val="006865F2"/>
    <w:rsid w:val="006B5C78"/>
    <w:rsid w:val="006B6D52"/>
    <w:rsid w:val="006C6451"/>
    <w:rsid w:val="006E75E5"/>
    <w:rsid w:val="006F0773"/>
    <w:rsid w:val="007017D0"/>
    <w:rsid w:val="007308FA"/>
    <w:rsid w:val="0073476D"/>
    <w:rsid w:val="00770347"/>
    <w:rsid w:val="007E3EBA"/>
    <w:rsid w:val="008345FE"/>
    <w:rsid w:val="0084744C"/>
    <w:rsid w:val="0085683C"/>
    <w:rsid w:val="008A4B16"/>
    <w:rsid w:val="008B11B1"/>
    <w:rsid w:val="008C54C4"/>
    <w:rsid w:val="008E26C9"/>
    <w:rsid w:val="008E47E1"/>
    <w:rsid w:val="008F4708"/>
    <w:rsid w:val="008F7E51"/>
    <w:rsid w:val="009116FA"/>
    <w:rsid w:val="0092481B"/>
    <w:rsid w:val="00971B42"/>
    <w:rsid w:val="009A2FFA"/>
    <w:rsid w:val="009F122F"/>
    <w:rsid w:val="009F2A93"/>
    <w:rsid w:val="00A151B0"/>
    <w:rsid w:val="00A26D67"/>
    <w:rsid w:val="00A27F24"/>
    <w:rsid w:val="00A91B35"/>
    <w:rsid w:val="00B15AA9"/>
    <w:rsid w:val="00B23FBE"/>
    <w:rsid w:val="00B70076"/>
    <w:rsid w:val="00BB4E81"/>
    <w:rsid w:val="00BB5D9A"/>
    <w:rsid w:val="00BE1FAF"/>
    <w:rsid w:val="00C177FC"/>
    <w:rsid w:val="00C23CF9"/>
    <w:rsid w:val="00D17434"/>
    <w:rsid w:val="00D41D89"/>
    <w:rsid w:val="00D50380"/>
    <w:rsid w:val="00D92040"/>
    <w:rsid w:val="00D92503"/>
    <w:rsid w:val="00DA54C7"/>
    <w:rsid w:val="00DD7159"/>
    <w:rsid w:val="00DF6877"/>
    <w:rsid w:val="00E13D37"/>
    <w:rsid w:val="00E214D7"/>
    <w:rsid w:val="00E24C39"/>
    <w:rsid w:val="00E5345B"/>
    <w:rsid w:val="00E60A6B"/>
    <w:rsid w:val="00E920BC"/>
    <w:rsid w:val="00ED578F"/>
    <w:rsid w:val="00EE09B1"/>
    <w:rsid w:val="00F20ACE"/>
    <w:rsid w:val="00F27B60"/>
    <w:rsid w:val="00F55561"/>
    <w:rsid w:val="00F977C3"/>
    <w:rsid w:val="00FA43D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1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A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D7"/>
  </w:style>
  <w:style w:type="paragraph" w:styleId="Footer">
    <w:name w:val="footer"/>
    <w:basedOn w:val="Normal"/>
    <w:link w:val="FooterChar"/>
    <w:uiPriority w:val="99"/>
    <w:unhideWhenUsed/>
    <w:rsid w:val="00E2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1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A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D7"/>
  </w:style>
  <w:style w:type="paragraph" w:styleId="Footer">
    <w:name w:val="footer"/>
    <w:basedOn w:val="Normal"/>
    <w:link w:val="FooterChar"/>
    <w:uiPriority w:val="99"/>
    <w:unhideWhenUsed/>
    <w:rsid w:val="00E2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DED0-222B-49C2-9042-29F53A8E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2</cp:revision>
  <cp:lastPrinted>2015-02-02T20:37:00Z</cp:lastPrinted>
  <dcterms:created xsi:type="dcterms:W3CDTF">2016-11-28T14:35:00Z</dcterms:created>
  <dcterms:modified xsi:type="dcterms:W3CDTF">2016-11-28T14:35:00Z</dcterms:modified>
</cp:coreProperties>
</file>