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18" w:rsidRDefault="00321C18" w:rsidP="009E24BE">
      <w:pPr>
        <w:jc w:val="center"/>
        <w:rPr>
          <w:b/>
          <w:sz w:val="24"/>
          <w:szCs w:val="24"/>
        </w:rPr>
      </w:pPr>
    </w:p>
    <w:p w:rsidR="00321C18" w:rsidRDefault="00094435" w:rsidP="00321C18">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in;width:91.55pt;height:105.7pt;z-index:251660288">
            <v:imagedata r:id="rId6" o:title=""/>
            <w10:wrap type="topAndBottom"/>
          </v:shape>
          <o:OLEObject Type="Embed" ProgID="PictPub.Image.8" ShapeID="_x0000_s1026" DrawAspect="Content" ObjectID="_1541920340" r:id="rId7"/>
        </w:pict>
      </w:r>
    </w:p>
    <w:p w:rsidR="00321C18" w:rsidRDefault="00321C18" w:rsidP="00321C18"/>
    <w:p w:rsidR="00321C18" w:rsidRDefault="00094435" w:rsidP="00321C18">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1543050</wp:posOffset>
                </wp:positionH>
                <wp:positionV relativeFrom="paragraph">
                  <wp:posOffset>517525</wp:posOffset>
                </wp:positionV>
                <wp:extent cx="3771900" cy="137160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C18" w:rsidRDefault="00321C18" w:rsidP="00321C18">
                            <w:pPr>
                              <w:pStyle w:val="Heading1"/>
                            </w:pPr>
                            <w:r>
                              <w:t>St Oswald’s CE Primary School</w:t>
                            </w:r>
                          </w:p>
                          <w:p w:rsidR="00321C18" w:rsidRDefault="00321C18" w:rsidP="00321C18"/>
                          <w:p w:rsidR="00321C18" w:rsidRDefault="00321C18" w:rsidP="00321C18">
                            <w:pPr>
                              <w:pStyle w:val="Heading1"/>
                            </w:pPr>
                            <w:r>
                              <w:t>Accessibility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1.5pt;margin-top:40.75pt;width:29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cW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LhJI7DJABTCbZwEocz2NgYND1e75U275js&#10;kF1kWEHrHTzd3Wszuh5dbDQhC962cE7TVlwcAOZ4AsHhqrXZNFw3fyRBspqv5sQj0WzlkSDPvdti&#10;SbxZEcbTfJIvl3n408YNSdrwqmLChjkqKyR/1rmDxkdNnLSlZcsrC2dT0mqzXrYK7Sgou3DfoSBn&#10;bv5lGq5ewOUFpTAiwV2UeMVsHnukIFMviYO5F4TJXTILSELy4pLSPRfs3ymhIcPJNJqOavott8B9&#10;r7nRtOMGZkfLuwzPT040tRpcicq11lDejuuzUtj0n0sB7T422inWinSUq9mv9+5pODlbNa9l9QQS&#10;VhIEBmKEuQeLRqrvGA0wQzKsv22pYhi17wU8gyQkxA4dtyHTOIKNOreszy1UlACVYYPRuFyacVBt&#10;e8U3DUQaH56Qt/B0au5E/ZzV4cHBnHDcDjPNDqLzvfN6nryLXwAAAP//AwBQSwMEFAAGAAgAAAAh&#10;AJ0dMn/fAAAACgEAAA8AAABkcnMvZG93bnJldi54bWxMj0tPwzAQhO9I/Q/WVuJG7T5C0xCnqkBc&#10;QS0PiZsbb5Oo8TqK3Sb8e5YTHHdmNPtNvh1dK67Yh8aThvlMgUAqvW2o0vD+9nyXggjRkDWtJ9Tw&#10;jQG2xeQmN5n1A+3xeoiV4BIKmdFQx9hlUoayRmfCzHdI7J1870zks6+k7c3A5a6VC6XupTMN8Yfa&#10;dPhYY3k+XJyGj5fT1+dKvVZPLukGPypJbiO1vp2OuwcQEcf4F4ZffEaHgpmO/kI2iFbDYrXkLVFD&#10;Ok9AcCBdrlk4srNZJyCLXP6fUPwAAAD//wMAUEsBAi0AFAAGAAgAAAAhALaDOJL+AAAA4QEAABMA&#10;AAAAAAAAAAAAAAAAAAAAAFtDb250ZW50X1R5cGVzXS54bWxQSwECLQAUAAYACAAAACEAOP0h/9YA&#10;AACUAQAACwAAAAAAAAAAAAAAAAAvAQAAX3JlbHMvLnJlbHNQSwECLQAUAAYACAAAACEAhxwXFrgC&#10;AADBBQAADgAAAAAAAAAAAAAAAAAuAgAAZHJzL2Uyb0RvYy54bWxQSwECLQAUAAYACAAAACEAnR0y&#10;f98AAAAKAQAADwAAAAAAAAAAAAAAAAASBQAAZHJzL2Rvd25yZXYueG1sUEsFBgAAAAAEAAQA8wAA&#10;AB4GAAAAAA==&#10;" filled="f" stroked="f">
                <v:textbox>
                  <w:txbxContent>
                    <w:p w:rsidR="00321C18" w:rsidRDefault="00321C18" w:rsidP="00321C18">
                      <w:pPr>
                        <w:pStyle w:val="Heading1"/>
                      </w:pPr>
                      <w:r>
                        <w:t>St Oswald’s CE Primary School</w:t>
                      </w:r>
                    </w:p>
                    <w:p w:rsidR="00321C18" w:rsidRDefault="00321C18" w:rsidP="00321C18"/>
                    <w:p w:rsidR="00321C18" w:rsidRDefault="00321C18" w:rsidP="00321C18">
                      <w:pPr>
                        <w:pStyle w:val="Heading1"/>
                      </w:pPr>
                      <w:r>
                        <w:t>Accessibility Plan</w:t>
                      </w:r>
                    </w:p>
                  </w:txbxContent>
                </v:textbox>
              </v:shape>
            </w:pict>
          </mc:Fallback>
        </mc:AlternateContent>
      </w:r>
    </w:p>
    <w:p w:rsidR="00321C18" w:rsidRDefault="00321C18" w:rsidP="00321C18"/>
    <w:p w:rsidR="00321C18" w:rsidRDefault="00321C18" w:rsidP="00321C18"/>
    <w:p w:rsidR="00321C18" w:rsidRDefault="00321C18" w:rsidP="00321C18"/>
    <w:p w:rsidR="00321C18" w:rsidRDefault="00321C18" w:rsidP="00321C18">
      <w:pPr>
        <w:rPr>
          <w:rFonts w:ascii="Arial" w:hAnsi="Arial" w:cs="Arial"/>
          <w:sz w:val="28"/>
        </w:rPr>
      </w:pPr>
    </w:p>
    <w:p w:rsidR="00321C18" w:rsidRDefault="00094435" w:rsidP="00321C18">
      <w:pPr>
        <w:rPr>
          <w:sz w:val="28"/>
        </w:rPr>
      </w:pPr>
      <w:r>
        <w:rPr>
          <w:noProof/>
          <w:sz w:val="20"/>
          <w:lang w:val="en-US"/>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50800</wp:posOffset>
                </wp:positionV>
                <wp:extent cx="6400800" cy="2086610"/>
                <wp:effectExtent l="9525" t="12700" r="952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6610"/>
                        </a:xfrm>
                        <a:prstGeom prst="rect">
                          <a:avLst/>
                        </a:prstGeom>
                        <a:solidFill>
                          <a:srgbClr val="FFFFFF"/>
                        </a:solidFill>
                        <a:ln w="9525">
                          <a:solidFill>
                            <a:srgbClr val="000000"/>
                          </a:solidFill>
                          <a:miter lim="800000"/>
                          <a:headEnd/>
                          <a:tailEnd/>
                        </a:ln>
                      </wps:spPr>
                      <wps:txbx>
                        <w:txbxContent>
                          <w:p w:rsidR="00321C18" w:rsidRDefault="00321C18" w:rsidP="00321C18">
                            <w:pPr>
                              <w:rPr>
                                <w:rFonts w:ascii="Arial" w:hAnsi="Arial" w:cs="Arial"/>
                                <w:sz w:val="28"/>
                              </w:rPr>
                            </w:pPr>
                          </w:p>
                          <w:p w:rsidR="00321C18" w:rsidRDefault="00321C18" w:rsidP="00321C18">
                            <w:pPr>
                              <w:rPr>
                                <w:rFonts w:ascii="Arial" w:hAnsi="Arial" w:cs="Arial"/>
                                <w:u w:val="single"/>
                              </w:rPr>
                            </w:pPr>
                            <w:r>
                              <w:rPr>
                                <w:rFonts w:ascii="Arial" w:hAnsi="Arial" w:cs="Arial"/>
                              </w:rPr>
                              <w:t>Last Review Date: November 2016</w:t>
                            </w:r>
                          </w:p>
                          <w:p w:rsidR="00321C18" w:rsidRDefault="00321C18" w:rsidP="00321C18">
                            <w:pPr>
                              <w:rPr>
                                <w:rFonts w:ascii="Arial" w:hAnsi="Arial" w:cs="Arial"/>
                              </w:rPr>
                            </w:pPr>
                          </w:p>
                          <w:p w:rsidR="00321C18" w:rsidRDefault="00321C18" w:rsidP="00321C18">
                            <w:pPr>
                              <w:rPr>
                                <w:rFonts w:ascii="Arial" w:hAnsi="Arial" w:cs="Arial"/>
                                <w:u w:val="single"/>
                              </w:rPr>
                            </w:pPr>
                            <w:r>
                              <w:rPr>
                                <w:rFonts w:ascii="Arial" w:hAnsi="Arial" w:cs="Arial"/>
                              </w:rPr>
                              <w:t xml:space="preserve">Next Review Date:  </w:t>
                            </w:r>
                            <w:r w:rsidR="00BE2A97">
                              <w:rPr>
                                <w:rFonts w:ascii="Arial" w:hAnsi="Arial" w:cs="Arial"/>
                              </w:rPr>
                              <w:t>November 2019</w:t>
                            </w:r>
                          </w:p>
                          <w:p w:rsidR="00321C18" w:rsidRDefault="00321C18" w:rsidP="00321C18">
                            <w:pPr>
                              <w:rPr>
                                <w:rFonts w:ascii="Arial" w:hAnsi="Arial" w:cs="Arial"/>
                              </w:rPr>
                            </w:pPr>
                          </w:p>
                          <w:p w:rsidR="00321C18" w:rsidRDefault="00321C18" w:rsidP="00321C18">
                            <w:pPr>
                              <w:rPr>
                                <w:rFonts w:ascii="Arial" w:hAnsi="Arial" w:cs="Arial"/>
                              </w:rPr>
                            </w:pPr>
                            <w:r>
                              <w:rPr>
                                <w:rFonts w:ascii="Arial" w:hAnsi="Arial" w:cs="Arial"/>
                              </w:rPr>
                              <w:t xml:space="preserve">Suggested Frequency of Review : </w:t>
                            </w:r>
                            <w:r>
                              <w:rPr>
                                <w:rFonts w:ascii="Arial" w:hAnsi="Arial" w:cs="Arial"/>
                              </w:rPr>
                              <w:tab/>
                            </w:r>
                            <w:r w:rsidR="00BE2A97">
                              <w:rPr>
                                <w:rFonts w:ascii="Arial" w:hAnsi="Arial" w:cs="Arial"/>
                              </w:rPr>
                              <w:t>Every three years</w:t>
                            </w:r>
                          </w:p>
                          <w:p w:rsidR="00321C18" w:rsidRDefault="00321C18" w:rsidP="00321C18">
                            <w:pPr>
                              <w:rPr>
                                <w:rFonts w:ascii="Arial" w:hAnsi="Arial" w:cs="Arial"/>
                              </w:rPr>
                            </w:pPr>
                          </w:p>
                          <w:p w:rsidR="00321C18" w:rsidRDefault="00321C18" w:rsidP="00321C1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pt;margin-top:4pt;width:7in;height:1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s2LwIAAFgEAAAOAAAAZHJzL2Uyb0RvYy54bWysVNuO2yAQfa/Uf0C8N3asJM1acVbbbFNV&#10;2l6k3X4AxjhGBYYCiZ1+fQeczVptn6r6ATHMcDhzZsab20ErchLOSzAVnc9ySoTh0EhzqOi3p/2b&#10;NSU+MNMwBUZU9Cw8vd2+frXpbSkK6EA1whEEMb7sbUW7EGyZZZ53QjM/AysMOltwmgU03SFrHOsR&#10;XausyPNV1oNrrAMuvMfT+9FJtwm/bQUPX9rWi0BURZFbSKtLax3XbLth5cEx20l+ocH+gYVm0uCj&#10;V6h7Fhg5OvkHlJbcgYc2zDjoDNpWcpFywGzm+W/ZPHbMipQLiuPtVSb//2D559NXR2SDtaPEMI0l&#10;ehJDIO9gIIuoTm99iUGPFsPCgMcxMmbq7QPw754Y2HXMHMSdc9B3gjXIbh5vZpOrI46PIHX/CRp8&#10;hh0DJKChdToCohgE0bFK52tlIhWOh6tFnq9zdHH0Ffl6tZqn2mWsfL5unQ8fBGgSNxV1WPoEz04P&#10;PkQ6rHwOSfRByWYvlUqGO9Q75ciJYZvs05cywCynYcqQvqI3y2I5KjD1+SlEnr6/QWgZsN+V1BXF&#10;fPCLQayMur03TdoHJtW4R8rKXISM2o0qhqEeUsWKeDeKXENzRmUdjO2N44ibDtxPSnps7Yr6H0fm&#10;BCXqo8Hq3MwXizgLyVgs3xZouKmnnnqY4QhV0UDJuN2FcX6O1slDhy+N/WDgDivayqT1C6sLfWzf&#10;VILLqMX5mNop6uWHsP0FAAD//wMAUEsDBBQABgAIAAAAIQDlZqUg3wAAAAkBAAAPAAAAZHJzL2Rv&#10;d25yZXYueG1sTI9BT8MwDIXvSPyHyEhc0Jayom4rTSeEBILbGAiuWeO1FYlTkqwr/x5zgpNtvafn&#10;71WbyVkxYoi9JwXX8wwEUuNNT62Ct9eH2QpETJqMtp5QwTdG2NTnZ5UujT/RC4671AoOoVhqBV1K&#10;QyllbDp0Os79gMTawQenE5+hlSboE4c7KxdZVkine+IPnR7wvsPmc3d0ClY3T+NHfM63701xsOt0&#10;tRwfv4JSlxfT3S2IhFP6M8MvPqNDzUx7fyQThVUwWy64S+IwHqyv84KXvYI8LwqQdSX/N6h/AAAA&#10;//8DAFBLAQItABQABgAIAAAAIQC2gziS/gAAAOEBAAATAAAAAAAAAAAAAAAAAAAAAABbQ29udGVu&#10;dF9UeXBlc10ueG1sUEsBAi0AFAAGAAgAAAAhADj9If/WAAAAlAEAAAsAAAAAAAAAAAAAAAAALwEA&#10;AF9yZWxzLy5yZWxzUEsBAi0AFAAGAAgAAAAhALgvGzYvAgAAWAQAAA4AAAAAAAAAAAAAAAAALgIA&#10;AGRycy9lMm9Eb2MueG1sUEsBAi0AFAAGAAgAAAAhAOVmpSDfAAAACQEAAA8AAAAAAAAAAAAAAAAA&#10;iQQAAGRycy9kb3ducmV2LnhtbFBLBQYAAAAABAAEAPMAAACVBQAAAAA=&#10;">
                <v:textbox>
                  <w:txbxContent>
                    <w:p w:rsidR="00321C18" w:rsidRDefault="00321C18" w:rsidP="00321C18">
                      <w:pPr>
                        <w:rPr>
                          <w:rFonts w:ascii="Arial" w:hAnsi="Arial" w:cs="Arial"/>
                          <w:sz w:val="28"/>
                        </w:rPr>
                      </w:pPr>
                    </w:p>
                    <w:p w:rsidR="00321C18" w:rsidRDefault="00321C18" w:rsidP="00321C18">
                      <w:pPr>
                        <w:rPr>
                          <w:rFonts w:ascii="Arial" w:hAnsi="Arial" w:cs="Arial"/>
                          <w:u w:val="single"/>
                        </w:rPr>
                      </w:pPr>
                      <w:r>
                        <w:rPr>
                          <w:rFonts w:ascii="Arial" w:hAnsi="Arial" w:cs="Arial"/>
                        </w:rPr>
                        <w:t>Last Review Date: November 2016</w:t>
                      </w:r>
                    </w:p>
                    <w:p w:rsidR="00321C18" w:rsidRDefault="00321C18" w:rsidP="00321C18">
                      <w:pPr>
                        <w:rPr>
                          <w:rFonts w:ascii="Arial" w:hAnsi="Arial" w:cs="Arial"/>
                        </w:rPr>
                      </w:pPr>
                    </w:p>
                    <w:p w:rsidR="00321C18" w:rsidRDefault="00321C18" w:rsidP="00321C18">
                      <w:pPr>
                        <w:rPr>
                          <w:rFonts w:ascii="Arial" w:hAnsi="Arial" w:cs="Arial"/>
                          <w:u w:val="single"/>
                        </w:rPr>
                      </w:pPr>
                      <w:r>
                        <w:rPr>
                          <w:rFonts w:ascii="Arial" w:hAnsi="Arial" w:cs="Arial"/>
                        </w:rPr>
                        <w:t xml:space="preserve">Next Review Date:  </w:t>
                      </w:r>
                      <w:r w:rsidR="00BE2A97">
                        <w:rPr>
                          <w:rFonts w:ascii="Arial" w:hAnsi="Arial" w:cs="Arial"/>
                        </w:rPr>
                        <w:t>November 2019</w:t>
                      </w:r>
                    </w:p>
                    <w:p w:rsidR="00321C18" w:rsidRDefault="00321C18" w:rsidP="00321C18">
                      <w:pPr>
                        <w:rPr>
                          <w:rFonts w:ascii="Arial" w:hAnsi="Arial" w:cs="Arial"/>
                        </w:rPr>
                      </w:pPr>
                    </w:p>
                    <w:p w:rsidR="00321C18" w:rsidRDefault="00321C18" w:rsidP="00321C18">
                      <w:pPr>
                        <w:rPr>
                          <w:rFonts w:ascii="Arial" w:hAnsi="Arial" w:cs="Arial"/>
                        </w:rPr>
                      </w:pPr>
                      <w:r>
                        <w:rPr>
                          <w:rFonts w:ascii="Arial" w:hAnsi="Arial" w:cs="Arial"/>
                        </w:rPr>
                        <w:t xml:space="preserve">Suggested Frequency of Review : </w:t>
                      </w:r>
                      <w:r>
                        <w:rPr>
                          <w:rFonts w:ascii="Arial" w:hAnsi="Arial" w:cs="Arial"/>
                        </w:rPr>
                        <w:tab/>
                      </w:r>
                      <w:r w:rsidR="00BE2A97">
                        <w:rPr>
                          <w:rFonts w:ascii="Arial" w:hAnsi="Arial" w:cs="Arial"/>
                        </w:rPr>
                        <w:t>Every three years</w:t>
                      </w:r>
                    </w:p>
                    <w:p w:rsidR="00321C18" w:rsidRDefault="00321C18" w:rsidP="00321C18">
                      <w:pPr>
                        <w:rPr>
                          <w:rFonts w:ascii="Arial" w:hAnsi="Arial" w:cs="Arial"/>
                        </w:rPr>
                      </w:pPr>
                    </w:p>
                    <w:p w:rsidR="00321C18" w:rsidRDefault="00321C18" w:rsidP="00321C18">
                      <w:pPr>
                        <w:rPr>
                          <w:rFonts w:ascii="Arial" w:hAnsi="Arial" w:cs="Arial"/>
                        </w:rPr>
                      </w:pPr>
                    </w:p>
                  </w:txbxContent>
                </v:textbox>
              </v:shape>
            </w:pict>
          </mc:Fallback>
        </mc:AlternateContent>
      </w:r>
    </w:p>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 w:rsidR="00321C18" w:rsidRDefault="00321C18" w:rsidP="00321C18">
      <w:pPr>
        <w:rPr>
          <w:b/>
          <w:sz w:val="24"/>
          <w:szCs w:val="24"/>
        </w:rPr>
      </w:pPr>
    </w:p>
    <w:p w:rsidR="009E24BE" w:rsidRPr="00DC5F61" w:rsidRDefault="004857D5" w:rsidP="009E24BE">
      <w:pPr>
        <w:jc w:val="center"/>
        <w:rPr>
          <w:b/>
          <w:sz w:val="24"/>
          <w:szCs w:val="24"/>
        </w:rPr>
      </w:pPr>
      <w:r w:rsidRPr="00DC5F61">
        <w:rPr>
          <w:b/>
          <w:sz w:val="24"/>
          <w:szCs w:val="24"/>
        </w:rPr>
        <w:lastRenderedPageBreak/>
        <w:t xml:space="preserve">St Oswald’s CE Primary School </w:t>
      </w:r>
      <w:r w:rsidR="009E24BE" w:rsidRPr="00DC5F61">
        <w:rPr>
          <w:b/>
          <w:sz w:val="24"/>
          <w:szCs w:val="24"/>
        </w:rPr>
        <w:t>Accessibility Plan 2016 - 2019</w:t>
      </w:r>
    </w:p>
    <w:p w:rsidR="009E24BE" w:rsidRDefault="009E24BE" w:rsidP="009E24BE">
      <w:pPr>
        <w:rPr>
          <w:b/>
        </w:rPr>
      </w:pPr>
      <w:r>
        <w:rPr>
          <w:b/>
        </w:rPr>
        <w:t>Introduction – Legal Background</w:t>
      </w:r>
    </w:p>
    <w:p w:rsidR="009E24BE" w:rsidRPr="00DC5F61" w:rsidRDefault="009E24BE" w:rsidP="00DC5F61">
      <w:pPr>
        <w:rPr>
          <w:b/>
        </w:rPr>
      </w:pPr>
      <w:r>
        <w:t xml:space="preserve"> It is a requirement under the Equality Act 2010 that schools have an Accessibility Plan.</w:t>
      </w:r>
      <w:r w:rsidR="00DC5F61">
        <w:rPr>
          <w:b/>
        </w:rPr>
        <w:t xml:space="preserve"> </w:t>
      </w:r>
      <w:r>
        <w:t>The Equality Act 2010 replaced all existing equality legislation, including the Disability</w:t>
      </w:r>
      <w:r w:rsidR="00DC5F61">
        <w:rPr>
          <w:b/>
        </w:rPr>
        <w:t xml:space="preserve"> </w:t>
      </w:r>
      <w:r>
        <w:t>Discrimination Act. This means that “schools cannot unlawfully discriminate against pupils on the grounds of sex, race, disability, religion or belief and sexual orientation”.</w:t>
      </w:r>
    </w:p>
    <w:p w:rsidR="00DC5F61" w:rsidRDefault="00DC5F61" w:rsidP="009E24BE"/>
    <w:p w:rsidR="009E24BE" w:rsidRPr="00091E10" w:rsidRDefault="009E24BE" w:rsidP="009E24BE">
      <w:pPr>
        <w:rPr>
          <w:b/>
        </w:rPr>
      </w:pPr>
      <w:r w:rsidRPr="00091E10">
        <w:rPr>
          <w:b/>
        </w:rPr>
        <w:t>Definition of Disability</w:t>
      </w:r>
    </w:p>
    <w:p w:rsidR="009E24BE" w:rsidRDefault="009E24BE" w:rsidP="009E24BE">
      <w:pPr>
        <w:spacing w:after="0" w:line="240" w:lineRule="auto"/>
      </w:pPr>
      <w:r>
        <w:t>According to the Equality Act 2010 a person has a disability if:</w:t>
      </w:r>
    </w:p>
    <w:p w:rsidR="009E24BE" w:rsidRDefault="009E24BE" w:rsidP="009E24BE">
      <w:pPr>
        <w:spacing w:after="0" w:line="240" w:lineRule="auto"/>
      </w:pPr>
      <w:r>
        <w:t>(a) He or she has a physical or mental impairment, and</w:t>
      </w:r>
    </w:p>
    <w:p w:rsidR="009E24BE" w:rsidRDefault="009E24BE" w:rsidP="009E24BE">
      <w:pPr>
        <w:spacing w:after="0" w:line="240" w:lineRule="auto"/>
      </w:pPr>
      <w:r>
        <w:t>(b) The impairment has a substantial and long-term adverse effect on his or her ability to carry out normal day-to-day activities.</w:t>
      </w:r>
    </w:p>
    <w:p w:rsidR="009E24BE" w:rsidRDefault="009E24BE" w:rsidP="009E24BE">
      <w:pPr>
        <w:spacing w:after="0" w:line="240" w:lineRule="auto"/>
      </w:pPr>
    </w:p>
    <w:p w:rsidR="00091E10" w:rsidRPr="00091E10" w:rsidRDefault="00091E10" w:rsidP="00091E10">
      <w:pPr>
        <w:spacing w:after="0" w:line="240" w:lineRule="auto"/>
        <w:rPr>
          <w:b/>
        </w:rPr>
      </w:pPr>
      <w:r>
        <w:rPr>
          <w:b/>
        </w:rPr>
        <w:t>Our commitment to equality and accessibility</w:t>
      </w:r>
    </w:p>
    <w:p w:rsidR="00091E10" w:rsidRDefault="00091E10" w:rsidP="00091E10">
      <w:pPr>
        <w:spacing w:after="0" w:line="240" w:lineRule="auto"/>
      </w:pPr>
      <w:r>
        <w:t>St Oswald’s CE Primary School aims to be a place where</w:t>
      </w:r>
    </w:p>
    <w:p w:rsidR="00091E10" w:rsidRPr="00091E10" w:rsidRDefault="00091E10" w:rsidP="00091E10">
      <w:pPr>
        <w:numPr>
          <w:ilvl w:val="0"/>
          <w:numId w:val="1"/>
        </w:numPr>
        <w:tabs>
          <w:tab w:val="clear" w:pos="360"/>
          <w:tab w:val="num" w:pos="720"/>
        </w:tabs>
        <w:spacing w:after="0" w:line="240" w:lineRule="auto"/>
        <w:rPr>
          <w:lang w:val="en-US"/>
        </w:rPr>
      </w:pPr>
      <w:r w:rsidRPr="00091E10">
        <w:rPr>
          <w:bCs/>
        </w:rPr>
        <w:t xml:space="preserve">Everyone is valued and all relationships are based on trust, respect, equality and celebration of diversity </w:t>
      </w:r>
    </w:p>
    <w:p w:rsidR="00091E10" w:rsidRPr="00091E10" w:rsidRDefault="00091E10" w:rsidP="00091E10">
      <w:pPr>
        <w:numPr>
          <w:ilvl w:val="0"/>
          <w:numId w:val="1"/>
        </w:numPr>
        <w:tabs>
          <w:tab w:val="clear" w:pos="360"/>
          <w:tab w:val="num" w:pos="720"/>
        </w:tabs>
        <w:spacing w:after="0" w:line="240" w:lineRule="auto"/>
        <w:rPr>
          <w:lang w:val="en-US"/>
        </w:rPr>
      </w:pPr>
      <w:r w:rsidRPr="00091E10">
        <w:rPr>
          <w:bCs/>
        </w:rPr>
        <w:t>Everyone has opportunities to develop, achieve and contribute in different ways to be the best they can be</w:t>
      </w:r>
    </w:p>
    <w:p w:rsidR="00091E10" w:rsidRDefault="00091E10" w:rsidP="00091E10">
      <w:pPr>
        <w:spacing w:after="0" w:line="240" w:lineRule="auto"/>
      </w:pPr>
    </w:p>
    <w:p w:rsidR="00091E10" w:rsidRDefault="00DC5F61" w:rsidP="00091E10">
      <w:pPr>
        <w:spacing w:after="0" w:line="240" w:lineRule="auto"/>
      </w:pPr>
      <w:r>
        <w:t>Our commitment to equality and accessibility will help us to achieve these aims. W</w:t>
      </w:r>
      <w:r w:rsidR="00091E10">
        <w:t xml:space="preserve">e will </w:t>
      </w:r>
    </w:p>
    <w:p w:rsidR="00091E10" w:rsidRDefault="00091E10" w:rsidP="009E24BE">
      <w:pPr>
        <w:pStyle w:val="ListParagraph"/>
        <w:numPr>
          <w:ilvl w:val="0"/>
          <w:numId w:val="2"/>
        </w:numPr>
        <w:spacing w:after="0" w:line="240" w:lineRule="auto"/>
      </w:pPr>
      <w:r>
        <w:t>work to remove or minimise any potential barriers to learning allowing all children to achieve and participate fully in all aspects of school life</w:t>
      </w:r>
    </w:p>
    <w:p w:rsidR="00091E10" w:rsidRDefault="00091E10" w:rsidP="009E24BE">
      <w:pPr>
        <w:pStyle w:val="ListParagraph"/>
        <w:numPr>
          <w:ilvl w:val="0"/>
          <w:numId w:val="2"/>
        </w:numPr>
        <w:spacing w:after="0" w:line="240" w:lineRule="auto"/>
      </w:pPr>
      <w:r>
        <w:t xml:space="preserve">challenge negative attitudes about disability and accessibility and work to develop a culture of awareness, tolerance and inclusion </w:t>
      </w:r>
    </w:p>
    <w:p w:rsidR="00091E10" w:rsidRDefault="00091E10" w:rsidP="009E24BE">
      <w:pPr>
        <w:pStyle w:val="ListParagraph"/>
        <w:numPr>
          <w:ilvl w:val="0"/>
          <w:numId w:val="2"/>
        </w:numPr>
        <w:spacing w:after="0" w:line="240" w:lineRule="auto"/>
      </w:pPr>
      <w:r>
        <w:t>consult with parents/carers and other stakeholders</w:t>
      </w:r>
    </w:p>
    <w:p w:rsidR="00091E10" w:rsidRDefault="00091E10" w:rsidP="009E24BE"/>
    <w:p w:rsidR="00DC5F61" w:rsidRDefault="00091E10" w:rsidP="009E24BE">
      <w:pPr>
        <w:spacing w:after="0" w:line="240" w:lineRule="auto"/>
      </w:pPr>
      <w:r w:rsidRPr="00DC5F61">
        <w:rPr>
          <w:b/>
        </w:rPr>
        <w:t>Our Accessibility Plan</w:t>
      </w:r>
      <w:r>
        <w:t xml:space="preserve"> </w:t>
      </w:r>
    </w:p>
    <w:p w:rsidR="009E24BE" w:rsidRDefault="00DC5F61" w:rsidP="009E24BE">
      <w:pPr>
        <w:spacing w:after="0" w:line="240" w:lineRule="auto"/>
      </w:pPr>
      <w:r>
        <w:t xml:space="preserve">The Accessibility Plan </w:t>
      </w:r>
      <w:r w:rsidR="00091E10">
        <w:t>details the actions we will take to improve access for disabled pupils in three key areas:</w:t>
      </w:r>
    </w:p>
    <w:p w:rsidR="00091E10" w:rsidRDefault="00091E10" w:rsidP="009E24BE">
      <w:pPr>
        <w:spacing w:after="0" w:line="240" w:lineRule="auto"/>
      </w:pPr>
    </w:p>
    <w:p w:rsidR="009E24BE" w:rsidRPr="004857D5" w:rsidRDefault="004857D5" w:rsidP="009E24BE">
      <w:pPr>
        <w:spacing w:after="0" w:line="240" w:lineRule="auto"/>
        <w:rPr>
          <w:b/>
        </w:rPr>
      </w:pPr>
      <w:r>
        <w:rPr>
          <w:b/>
        </w:rPr>
        <w:t xml:space="preserve"> The Physical Environment – </w:t>
      </w:r>
      <w:r w:rsidRPr="004857D5">
        <w:t>how</w:t>
      </w:r>
      <w:r>
        <w:rPr>
          <w:b/>
        </w:rPr>
        <w:t xml:space="preserve"> </w:t>
      </w:r>
      <w:r>
        <w:t>we will</w:t>
      </w:r>
      <w:r w:rsidR="009E24BE">
        <w:t xml:space="preserve"> improve </w:t>
      </w:r>
      <w:r>
        <w:t xml:space="preserve">and maintain </w:t>
      </w:r>
      <w:r w:rsidR="009E24BE">
        <w:t>access to the physical environment of the school as necessary. This may involve making reasonable adjustments to the school and providing aids to assist access were appropriate.</w:t>
      </w:r>
    </w:p>
    <w:p w:rsidR="009E24BE" w:rsidRDefault="009E24BE" w:rsidP="009E24BE">
      <w:pPr>
        <w:spacing w:after="0" w:line="240" w:lineRule="auto"/>
      </w:pPr>
    </w:p>
    <w:p w:rsidR="009E24BE" w:rsidRPr="004857D5" w:rsidRDefault="004857D5" w:rsidP="009E24BE">
      <w:pPr>
        <w:spacing w:after="0" w:line="240" w:lineRule="auto"/>
        <w:rPr>
          <w:b/>
        </w:rPr>
      </w:pPr>
      <w:r>
        <w:rPr>
          <w:b/>
        </w:rPr>
        <w:t xml:space="preserve">Curriculum – </w:t>
      </w:r>
      <w:r w:rsidRPr="004857D5">
        <w:t>how we will</w:t>
      </w:r>
      <w:r w:rsidR="009E24BE">
        <w:t xml:space="preserve"> increase access to the curriculum for children with disabilities to ensure that they are equally prepared for life as children without disabilities.</w:t>
      </w:r>
    </w:p>
    <w:p w:rsidR="009E24BE" w:rsidRDefault="009E24BE" w:rsidP="009E24BE">
      <w:pPr>
        <w:spacing w:after="0" w:line="240" w:lineRule="auto"/>
      </w:pPr>
      <w:r>
        <w:t>As well as teaching and learning this includes access to the wider curriculum such as access to after school clubs and participation in school visits. This may involve the provision of specialist aids and equipment where necessary.</w:t>
      </w:r>
    </w:p>
    <w:p w:rsidR="009E24BE" w:rsidRDefault="009E24BE" w:rsidP="009E24BE">
      <w:pPr>
        <w:spacing w:after="0" w:line="240" w:lineRule="auto"/>
      </w:pPr>
    </w:p>
    <w:p w:rsidR="009E24BE" w:rsidRPr="004857D5" w:rsidRDefault="009E24BE" w:rsidP="009E24BE">
      <w:pPr>
        <w:spacing w:after="0" w:line="240" w:lineRule="auto"/>
        <w:rPr>
          <w:b/>
        </w:rPr>
      </w:pPr>
      <w:r w:rsidRPr="009E24BE">
        <w:rPr>
          <w:b/>
        </w:rPr>
        <w:t>Written Infor</w:t>
      </w:r>
      <w:r w:rsidR="004857D5">
        <w:rPr>
          <w:b/>
        </w:rPr>
        <w:t xml:space="preserve">mation – </w:t>
      </w:r>
      <w:r w:rsidR="004857D5" w:rsidRPr="004857D5">
        <w:t>how we will</w:t>
      </w:r>
      <w:r>
        <w:t xml:space="preserve"> improve and make reasonable adjustments to the delivery of written information </w:t>
      </w:r>
      <w:r w:rsidR="004857D5">
        <w:t>for</w:t>
      </w:r>
      <w:r w:rsidR="00862C17">
        <w:t xml:space="preserve"> disabled</w:t>
      </w:r>
      <w:r w:rsidR="004857D5">
        <w:t xml:space="preserve"> pupils</w:t>
      </w:r>
      <w:r w:rsidR="00862C17">
        <w:t>, parents/carers</w:t>
      </w:r>
      <w:r w:rsidR="004857D5">
        <w:t xml:space="preserve"> </w:t>
      </w:r>
      <w:r>
        <w:t>relating to the school and school events</w:t>
      </w:r>
    </w:p>
    <w:p w:rsidR="004857D5" w:rsidRDefault="004857D5" w:rsidP="004857D5"/>
    <w:p w:rsidR="004857D5" w:rsidRDefault="004857D5" w:rsidP="004857D5">
      <w:r w:rsidRPr="00A512A1">
        <w:t>The Full Governing Body is</w:t>
      </w:r>
      <w:r>
        <w:t xml:space="preserve"> responsible for ensuring the implementation and resourcing of the Plan and for reviewing the Plan.</w:t>
      </w:r>
    </w:p>
    <w:p w:rsidR="009E24BE" w:rsidRDefault="009E24BE" w:rsidP="009E24BE">
      <w:pPr>
        <w:spacing w:after="0" w:line="240" w:lineRule="auto"/>
      </w:pPr>
    </w:p>
    <w:p w:rsidR="004857D5" w:rsidRDefault="004857D5" w:rsidP="009E24BE">
      <w:pPr>
        <w:spacing w:after="0" w:line="240" w:lineRule="auto"/>
        <w:rPr>
          <w:b/>
        </w:rPr>
      </w:pPr>
      <w:r>
        <w:rPr>
          <w:b/>
        </w:rPr>
        <w:t>CONTEXTUAL INFORMATION</w:t>
      </w:r>
    </w:p>
    <w:p w:rsidR="004857D5" w:rsidRDefault="004857D5" w:rsidP="009E24BE">
      <w:pPr>
        <w:spacing w:after="0" w:line="240" w:lineRule="auto"/>
        <w:rPr>
          <w:b/>
        </w:rPr>
      </w:pPr>
    </w:p>
    <w:p w:rsidR="004857D5" w:rsidRPr="009165D9" w:rsidRDefault="004857D5" w:rsidP="009E24BE">
      <w:pPr>
        <w:spacing w:after="0" w:line="240" w:lineRule="auto"/>
      </w:pPr>
      <w:r>
        <w:t xml:space="preserve">The current school building was opened in 2006 and is </w:t>
      </w:r>
      <w:r w:rsidRPr="009165D9">
        <w:t>fully wheelchair-accessible.</w:t>
      </w:r>
    </w:p>
    <w:p w:rsidR="004857D5" w:rsidRDefault="004857D5" w:rsidP="009E24BE">
      <w:pPr>
        <w:spacing w:after="0" w:line="240" w:lineRule="auto"/>
        <w:rPr>
          <w:b/>
        </w:rPr>
      </w:pPr>
    </w:p>
    <w:p w:rsidR="009E24BE" w:rsidRPr="009E24BE" w:rsidRDefault="009E24BE" w:rsidP="009E24BE">
      <w:pPr>
        <w:spacing w:after="0" w:line="240" w:lineRule="auto"/>
        <w:rPr>
          <w:b/>
        </w:rPr>
      </w:pPr>
      <w:r w:rsidRPr="009E24BE">
        <w:rPr>
          <w:b/>
        </w:rPr>
        <w:t>The Current Range of Disabilities within St Oswald’s CE Primary School</w:t>
      </w:r>
    </w:p>
    <w:p w:rsidR="009E24BE" w:rsidRDefault="009E24BE" w:rsidP="009E24BE">
      <w:pPr>
        <w:spacing w:after="0" w:line="240" w:lineRule="auto"/>
      </w:pPr>
      <w:r>
        <w:t xml:space="preserve">The school has children with a limited range of disabilities, of which the staff and governors are fully aware. When </w:t>
      </w:r>
      <w:r w:rsidR="004857D5">
        <w:t>a child</w:t>
      </w:r>
      <w:r>
        <w:t xml:space="preserve"> enter</w:t>
      </w:r>
      <w:r w:rsidR="004857D5">
        <w:t>s</w:t>
      </w:r>
      <w:r>
        <w:t xml:space="preserve"> school with specific disabilities, the school contacts the LA professionals for assessments, support and guidance for the school and parents.</w:t>
      </w:r>
    </w:p>
    <w:p w:rsidR="004857D5" w:rsidRDefault="004857D5" w:rsidP="009E24BE">
      <w:pPr>
        <w:spacing w:after="0" w:line="240" w:lineRule="auto"/>
      </w:pPr>
    </w:p>
    <w:p w:rsidR="00304466" w:rsidRDefault="00304466" w:rsidP="009E24BE">
      <w:pPr>
        <w:spacing w:after="0" w:line="240" w:lineRule="auto"/>
      </w:pPr>
      <w:r>
        <w:t>We have a number of children who have asthma. Inhalers are kept securely in the classroom, with spares stored in the cupboard outside the school office.</w:t>
      </w:r>
    </w:p>
    <w:p w:rsidR="00304466" w:rsidRDefault="00304466" w:rsidP="009E24BE">
      <w:pPr>
        <w:spacing w:after="0" w:line="240" w:lineRule="auto"/>
      </w:pPr>
    </w:p>
    <w:p w:rsidR="009E24BE" w:rsidRDefault="00304466" w:rsidP="009E24BE">
      <w:pPr>
        <w:spacing w:after="0" w:line="240" w:lineRule="auto"/>
      </w:pPr>
      <w:r>
        <w:t>We have s</w:t>
      </w:r>
      <w:r w:rsidR="009E24BE">
        <w:t xml:space="preserve">ome children with allergies or food </w:t>
      </w:r>
      <w:r>
        <w:t>intolerances, some of which</w:t>
      </w:r>
      <w:r w:rsidR="009E24BE">
        <w:t xml:space="preserve"> are serious and require Epi</w:t>
      </w:r>
      <w:r>
        <w:t>-</w:t>
      </w:r>
      <w:r w:rsidR="009E24BE">
        <w:t>pens to be kept on site.</w:t>
      </w:r>
      <w:r>
        <w:t xml:space="preserve"> Staff receive regular updated training in the use of Epi-pens</w:t>
      </w:r>
      <w:r w:rsidR="008607C2">
        <w:t>.</w:t>
      </w:r>
    </w:p>
    <w:p w:rsidR="00304466" w:rsidRDefault="009E24BE" w:rsidP="004857D5">
      <w:pPr>
        <w:spacing w:after="0" w:line="240" w:lineRule="auto"/>
      </w:pPr>
      <w:r>
        <w:t xml:space="preserve"> </w:t>
      </w:r>
    </w:p>
    <w:p w:rsidR="008607C2" w:rsidRPr="00CC4B09" w:rsidRDefault="008607C2" w:rsidP="008607C2">
      <w:pPr>
        <w:spacing w:after="0" w:line="240" w:lineRule="auto"/>
      </w:pPr>
      <w:r>
        <w:t>For all children that have medical needs a</w:t>
      </w:r>
      <w:r w:rsidR="00CC4B09">
        <w:t>n individual care p</w:t>
      </w:r>
      <w:r>
        <w:t>l</w:t>
      </w:r>
      <w:r w:rsidR="00CC4B09">
        <w:t>an</w:t>
      </w:r>
      <w:r>
        <w:t xml:space="preserve"> is agreed with their parents or carers</w:t>
      </w:r>
      <w:r w:rsidR="00CC4B09">
        <w:t xml:space="preserve"> in consultation with the School Nurse / other health professionals. Health care plans</w:t>
      </w:r>
      <w:r>
        <w:t xml:space="preserve"> </w:t>
      </w:r>
      <w:r w:rsidR="00CC4B09">
        <w:t xml:space="preserve">are </w:t>
      </w:r>
      <w:r>
        <w:t xml:space="preserve">displayed on the Staff room noticeboard and </w:t>
      </w:r>
      <w:r w:rsidR="00CC4B09" w:rsidRPr="00CC4B09">
        <w:t>copies are given to the relevant staff.</w:t>
      </w:r>
      <w:r w:rsidR="00B2609B">
        <w:t xml:space="preserve"> Important health care information about individual pupils with significant medical needs is shared with all staff.</w:t>
      </w:r>
    </w:p>
    <w:p w:rsidR="008607C2" w:rsidRPr="00CC4B09" w:rsidRDefault="008607C2" w:rsidP="008607C2">
      <w:pPr>
        <w:spacing w:after="0" w:line="240" w:lineRule="auto"/>
      </w:pPr>
    </w:p>
    <w:p w:rsidR="004857D5" w:rsidRDefault="004857D5" w:rsidP="004857D5">
      <w:pPr>
        <w:spacing w:after="0" w:line="240" w:lineRule="auto"/>
      </w:pPr>
      <w:r>
        <w:t xml:space="preserve">All medication is kept in the </w:t>
      </w:r>
      <w:r w:rsidR="008607C2">
        <w:t xml:space="preserve">school </w:t>
      </w:r>
      <w:r>
        <w:t>office</w:t>
      </w:r>
      <w:r w:rsidR="00B2609B">
        <w:t xml:space="preserve"> or in the classroom as appropriate</w:t>
      </w:r>
      <w:r>
        <w:t>. It is kept in a secure place which is easily accessible for First Aiders and staff members. Administration of Medicines consent forms are filled in by parents outlining the illness and amount and time of medication. All medication that is given is recorded. Medication is administered at the discretion of the Head Teacher.</w:t>
      </w:r>
    </w:p>
    <w:p w:rsidR="009E24BE" w:rsidRDefault="009E24BE" w:rsidP="009E24BE">
      <w:pPr>
        <w:spacing w:after="0" w:line="240" w:lineRule="auto"/>
      </w:pPr>
    </w:p>
    <w:p w:rsidR="009E24BE" w:rsidRDefault="009E24BE" w:rsidP="009E24BE">
      <w:pPr>
        <w:spacing w:after="0" w:line="240" w:lineRule="auto"/>
      </w:pPr>
      <w:r>
        <w:t>St Oswald’</w:t>
      </w:r>
      <w:r w:rsidR="004857D5">
        <w:t>s has a number of trained</w:t>
      </w:r>
      <w:r>
        <w:t xml:space="preserve"> First Aiders who hold current First Aid certificates.</w:t>
      </w:r>
      <w:r w:rsidR="004857D5">
        <w:t xml:space="preserve"> </w:t>
      </w:r>
      <w:r w:rsidR="008607C2">
        <w:t>All staff receive basic first aid training on a regular basis.</w:t>
      </w:r>
    </w:p>
    <w:p w:rsidR="009E24BE" w:rsidRDefault="009E24BE" w:rsidP="009E24BE">
      <w:pPr>
        <w:spacing w:after="0" w:line="240" w:lineRule="auto"/>
      </w:pPr>
    </w:p>
    <w:p w:rsidR="009E24BE" w:rsidRPr="009E24BE" w:rsidRDefault="009E24BE" w:rsidP="009E24BE">
      <w:pPr>
        <w:spacing w:after="0" w:line="240" w:lineRule="auto"/>
        <w:rPr>
          <w:b/>
        </w:rPr>
      </w:pPr>
      <w:r w:rsidRPr="009E24BE">
        <w:rPr>
          <w:b/>
        </w:rPr>
        <w:t>Review of the Plan</w:t>
      </w:r>
    </w:p>
    <w:p w:rsidR="004D5E93" w:rsidRDefault="009E24BE" w:rsidP="009E24BE">
      <w:pPr>
        <w:spacing w:after="0" w:line="240" w:lineRule="auto"/>
      </w:pPr>
      <w:r>
        <w:t>The Accessibility Plan will be reviewed every three years</w:t>
      </w:r>
      <w:r w:rsidR="00304466">
        <w:t xml:space="preserve"> and therefore the current plan </w:t>
      </w:r>
      <w:r>
        <w:t>will be reviewed in 2019</w:t>
      </w: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pPr>
    </w:p>
    <w:p w:rsidR="00304466" w:rsidRDefault="00304466" w:rsidP="009E24BE">
      <w:pPr>
        <w:spacing w:after="0" w:line="240" w:lineRule="auto"/>
        <w:sectPr w:rsidR="00304466">
          <w:pgSz w:w="11906" w:h="16838"/>
          <w:pgMar w:top="1440" w:right="1440" w:bottom="1440" w:left="1440" w:header="708" w:footer="708" w:gutter="0"/>
          <w:cols w:space="708"/>
          <w:docGrid w:linePitch="360"/>
        </w:sectPr>
      </w:pPr>
    </w:p>
    <w:p w:rsidR="00304466" w:rsidRPr="00094435" w:rsidRDefault="00304466" w:rsidP="00304466">
      <w:pPr>
        <w:spacing w:after="0" w:line="240" w:lineRule="auto"/>
        <w:jc w:val="center"/>
        <w:rPr>
          <w:b/>
          <w:sz w:val="24"/>
          <w:szCs w:val="24"/>
        </w:rPr>
      </w:pPr>
      <w:r w:rsidRPr="00094435">
        <w:rPr>
          <w:b/>
          <w:sz w:val="24"/>
          <w:szCs w:val="24"/>
        </w:rPr>
        <w:lastRenderedPageBreak/>
        <w:t>St Oswald’s CE Primary School Accessibility Plan 2016-19</w:t>
      </w:r>
      <w:bookmarkStart w:id="0" w:name="_GoBack"/>
      <w:bookmarkEnd w:id="0"/>
    </w:p>
    <w:tbl>
      <w:tblPr>
        <w:tblStyle w:val="TableGrid"/>
        <w:tblW w:w="0" w:type="auto"/>
        <w:tblLook w:val="04A0" w:firstRow="1" w:lastRow="0" w:firstColumn="1" w:lastColumn="0" w:noHBand="0" w:noVBand="1"/>
      </w:tblPr>
      <w:tblGrid>
        <w:gridCol w:w="3397"/>
        <w:gridCol w:w="3969"/>
        <w:gridCol w:w="2410"/>
        <w:gridCol w:w="1985"/>
        <w:gridCol w:w="2187"/>
      </w:tblGrid>
      <w:tr w:rsidR="00304466" w:rsidTr="00D776EC">
        <w:tc>
          <w:tcPr>
            <w:tcW w:w="3397" w:type="dxa"/>
          </w:tcPr>
          <w:p w:rsidR="00304466" w:rsidRDefault="00304466" w:rsidP="00304466">
            <w:pPr>
              <w:jc w:val="center"/>
              <w:rPr>
                <w:b/>
              </w:rPr>
            </w:pPr>
            <w:r>
              <w:rPr>
                <w:b/>
              </w:rPr>
              <w:t>Aim</w:t>
            </w:r>
          </w:p>
        </w:tc>
        <w:tc>
          <w:tcPr>
            <w:tcW w:w="3969" w:type="dxa"/>
          </w:tcPr>
          <w:p w:rsidR="00304466" w:rsidRDefault="00304466" w:rsidP="00304466">
            <w:pPr>
              <w:jc w:val="center"/>
              <w:rPr>
                <w:b/>
              </w:rPr>
            </w:pPr>
            <w:r>
              <w:rPr>
                <w:b/>
              </w:rPr>
              <w:t>Actions</w:t>
            </w:r>
          </w:p>
        </w:tc>
        <w:tc>
          <w:tcPr>
            <w:tcW w:w="2410" w:type="dxa"/>
          </w:tcPr>
          <w:p w:rsidR="00304466" w:rsidRDefault="00304466" w:rsidP="00304466">
            <w:pPr>
              <w:jc w:val="center"/>
              <w:rPr>
                <w:b/>
              </w:rPr>
            </w:pPr>
            <w:r>
              <w:rPr>
                <w:b/>
              </w:rPr>
              <w:t>Time-scale</w:t>
            </w:r>
          </w:p>
        </w:tc>
        <w:tc>
          <w:tcPr>
            <w:tcW w:w="1985" w:type="dxa"/>
          </w:tcPr>
          <w:p w:rsidR="00304466" w:rsidRDefault="00304466" w:rsidP="00304466">
            <w:pPr>
              <w:jc w:val="center"/>
              <w:rPr>
                <w:b/>
              </w:rPr>
            </w:pPr>
            <w:r>
              <w:rPr>
                <w:b/>
              </w:rPr>
              <w:t>Cost</w:t>
            </w:r>
          </w:p>
        </w:tc>
        <w:tc>
          <w:tcPr>
            <w:tcW w:w="2187" w:type="dxa"/>
          </w:tcPr>
          <w:p w:rsidR="00304466" w:rsidRDefault="00304466" w:rsidP="00304466">
            <w:pPr>
              <w:jc w:val="center"/>
              <w:rPr>
                <w:b/>
              </w:rPr>
            </w:pPr>
            <w:r>
              <w:rPr>
                <w:b/>
              </w:rPr>
              <w:t>Who is responsible</w:t>
            </w:r>
          </w:p>
        </w:tc>
      </w:tr>
      <w:tr w:rsidR="00304466" w:rsidTr="009C03CB">
        <w:tc>
          <w:tcPr>
            <w:tcW w:w="13948" w:type="dxa"/>
            <w:gridSpan w:val="5"/>
          </w:tcPr>
          <w:p w:rsidR="00304466" w:rsidRDefault="00304466" w:rsidP="00304466">
            <w:pPr>
              <w:rPr>
                <w:b/>
              </w:rPr>
            </w:pPr>
            <w:r>
              <w:rPr>
                <w:b/>
              </w:rPr>
              <w:t>PHYSICAL ENVIRONMENT</w:t>
            </w:r>
          </w:p>
        </w:tc>
      </w:tr>
      <w:tr w:rsidR="00DB39D1" w:rsidTr="00DB39D1">
        <w:trPr>
          <w:trHeight w:val="938"/>
        </w:trPr>
        <w:tc>
          <w:tcPr>
            <w:tcW w:w="3397" w:type="dxa"/>
            <w:vMerge w:val="restart"/>
          </w:tcPr>
          <w:p w:rsidR="00DB39D1" w:rsidRDefault="00DB39D1" w:rsidP="00862C17">
            <w:r w:rsidRPr="00796BA6">
              <w:t>To ensure that the school</w:t>
            </w:r>
            <w:r>
              <w:t xml:space="preserve"> buildings and grounds are accessible for all children and adults and continue to provide access to the </w:t>
            </w:r>
            <w:r w:rsidRPr="00796BA6">
              <w:t>school’s physical environment for all.</w:t>
            </w:r>
          </w:p>
          <w:p w:rsidR="00DB39D1" w:rsidRDefault="00DB39D1" w:rsidP="00862C17"/>
          <w:p w:rsidR="00DB39D1" w:rsidRPr="00796BA6" w:rsidRDefault="00DB39D1" w:rsidP="00862C17"/>
        </w:tc>
        <w:tc>
          <w:tcPr>
            <w:tcW w:w="3969" w:type="dxa"/>
          </w:tcPr>
          <w:p w:rsidR="00DB39D1" w:rsidRPr="00145042" w:rsidRDefault="00DB39D1" w:rsidP="00862C17">
            <w:r w:rsidRPr="00145042">
              <w:t xml:space="preserve">Continue to take action to prevent inappropriate use of disabled parking spaces and drop-off zone </w:t>
            </w:r>
          </w:p>
        </w:tc>
        <w:tc>
          <w:tcPr>
            <w:tcW w:w="2410" w:type="dxa"/>
          </w:tcPr>
          <w:p w:rsidR="00DB39D1" w:rsidRPr="00145042" w:rsidRDefault="009E59FC" w:rsidP="00304466">
            <w:pPr>
              <w:jc w:val="center"/>
            </w:pPr>
            <w:r>
              <w:t xml:space="preserve">Ongoing </w:t>
            </w:r>
          </w:p>
        </w:tc>
        <w:tc>
          <w:tcPr>
            <w:tcW w:w="1985" w:type="dxa"/>
          </w:tcPr>
          <w:p w:rsidR="00DB39D1" w:rsidRPr="00145042" w:rsidRDefault="00B2609B" w:rsidP="00304466">
            <w:pPr>
              <w:jc w:val="center"/>
            </w:pPr>
            <w:r>
              <w:t>None</w:t>
            </w:r>
          </w:p>
        </w:tc>
        <w:tc>
          <w:tcPr>
            <w:tcW w:w="2187" w:type="dxa"/>
          </w:tcPr>
          <w:p w:rsidR="00DB39D1" w:rsidRPr="00145042" w:rsidRDefault="00145042" w:rsidP="00304466">
            <w:pPr>
              <w:jc w:val="center"/>
            </w:pPr>
            <w:r w:rsidRPr="00145042">
              <w:t>Headteacher</w:t>
            </w:r>
            <w:r w:rsidR="00DB39D1" w:rsidRPr="00145042">
              <w:t xml:space="preserve"> / Safe Travel Working Group</w:t>
            </w:r>
          </w:p>
        </w:tc>
      </w:tr>
      <w:tr w:rsidR="00DB39D1" w:rsidTr="00DB39D1">
        <w:trPr>
          <w:trHeight w:val="937"/>
        </w:trPr>
        <w:tc>
          <w:tcPr>
            <w:tcW w:w="3397" w:type="dxa"/>
            <w:vMerge/>
          </w:tcPr>
          <w:p w:rsidR="00DB39D1" w:rsidRPr="00796BA6" w:rsidRDefault="00DB39D1" w:rsidP="00862C17"/>
        </w:tc>
        <w:tc>
          <w:tcPr>
            <w:tcW w:w="3969" w:type="dxa"/>
          </w:tcPr>
          <w:p w:rsidR="00DB39D1" w:rsidRPr="00145042" w:rsidRDefault="00DB39D1" w:rsidP="00862C17">
            <w:r w:rsidRPr="00145042">
              <w:t xml:space="preserve">Ensure appropriate provision is made </w:t>
            </w:r>
            <w:r w:rsidR="00145042">
              <w:t xml:space="preserve">as necessary </w:t>
            </w:r>
            <w:r w:rsidRPr="00145042">
              <w:t>for any disabled pupils who may arrive in school</w:t>
            </w:r>
            <w:r w:rsidR="0099702F">
              <w:t xml:space="preserve"> through liaison with pre-school providers / LA Access team / schools / parents</w:t>
            </w:r>
          </w:p>
        </w:tc>
        <w:tc>
          <w:tcPr>
            <w:tcW w:w="2410" w:type="dxa"/>
          </w:tcPr>
          <w:p w:rsidR="00DB39D1" w:rsidRPr="00145042" w:rsidRDefault="00DB39D1" w:rsidP="00DB39D1">
            <w:pPr>
              <w:jc w:val="center"/>
            </w:pPr>
            <w:r w:rsidRPr="00145042">
              <w:t>Ongoing</w:t>
            </w:r>
          </w:p>
        </w:tc>
        <w:tc>
          <w:tcPr>
            <w:tcW w:w="1985" w:type="dxa"/>
          </w:tcPr>
          <w:p w:rsidR="00DB39D1" w:rsidRPr="00145042" w:rsidRDefault="00A512A1" w:rsidP="00A512A1">
            <w:pPr>
              <w:jc w:val="center"/>
            </w:pPr>
            <w:r>
              <w:t>According to individual need</w:t>
            </w:r>
          </w:p>
        </w:tc>
        <w:tc>
          <w:tcPr>
            <w:tcW w:w="2187" w:type="dxa"/>
          </w:tcPr>
          <w:p w:rsidR="00DB39D1" w:rsidRPr="00145042" w:rsidRDefault="00B2609B" w:rsidP="00B2609B">
            <w:pPr>
              <w:jc w:val="center"/>
            </w:pPr>
            <w:r>
              <w:t>Headteacher / SENDCO / Class teacher</w:t>
            </w:r>
          </w:p>
        </w:tc>
      </w:tr>
      <w:tr w:rsidR="00862C17" w:rsidTr="00AA7A04">
        <w:tc>
          <w:tcPr>
            <w:tcW w:w="13948" w:type="dxa"/>
            <w:gridSpan w:val="5"/>
          </w:tcPr>
          <w:p w:rsidR="00862C17" w:rsidRPr="006A67F4" w:rsidRDefault="00862C17" w:rsidP="00862C17">
            <w:pPr>
              <w:rPr>
                <w:b/>
              </w:rPr>
            </w:pPr>
            <w:r w:rsidRPr="006A67F4">
              <w:rPr>
                <w:b/>
              </w:rPr>
              <w:t>CURRICULUM</w:t>
            </w:r>
          </w:p>
        </w:tc>
      </w:tr>
      <w:tr w:rsidR="006A67F4" w:rsidTr="006A67F4">
        <w:trPr>
          <w:trHeight w:val="938"/>
        </w:trPr>
        <w:tc>
          <w:tcPr>
            <w:tcW w:w="3397" w:type="dxa"/>
            <w:vMerge w:val="restart"/>
          </w:tcPr>
          <w:p w:rsidR="006A67F4" w:rsidRDefault="006A67F4" w:rsidP="00862C17">
            <w:r>
              <w:t>To e</w:t>
            </w:r>
            <w:r w:rsidRPr="00796BA6">
              <w:t>nsure all staff are appropriately trained to</w:t>
            </w:r>
            <w:r>
              <w:t xml:space="preserve"> meet the needs of pupils with disabilities</w:t>
            </w:r>
          </w:p>
          <w:p w:rsidR="006A67F4" w:rsidRDefault="006A67F4" w:rsidP="00862C17"/>
          <w:p w:rsidR="006A67F4" w:rsidRPr="00796BA6" w:rsidRDefault="006A67F4" w:rsidP="00862C17"/>
        </w:tc>
        <w:tc>
          <w:tcPr>
            <w:tcW w:w="3969" w:type="dxa"/>
          </w:tcPr>
          <w:p w:rsidR="006A67F4" w:rsidRPr="00145042" w:rsidRDefault="006A67F4" w:rsidP="00304466">
            <w:pPr>
              <w:jc w:val="center"/>
            </w:pPr>
            <w:r w:rsidRPr="00145042">
              <w:t xml:space="preserve">Training / liaison with external agencies to meet </w:t>
            </w:r>
            <w:r>
              <w:t xml:space="preserve">specific </w:t>
            </w:r>
            <w:r w:rsidRPr="00145042">
              <w:t>needs</w:t>
            </w:r>
            <w:r>
              <w:t xml:space="preserve"> of individual pupils </w:t>
            </w:r>
            <w:r w:rsidRPr="00145042">
              <w:t xml:space="preserve"> (e.g. diabetes)</w:t>
            </w:r>
          </w:p>
        </w:tc>
        <w:tc>
          <w:tcPr>
            <w:tcW w:w="2410" w:type="dxa"/>
          </w:tcPr>
          <w:p w:rsidR="006A67F4" w:rsidRPr="00145042" w:rsidRDefault="00B2609B" w:rsidP="00304466">
            <w:pPr>
              <w:jc w:val="center"/>
            </w:pPr>
            <w:r>
              <w:t>Ongoing</w:t>
            </w:r>
          </w:p>
        </w:tc>
        <w:tc>
          <w:tcPr>
            <w:tcW w:w="1985" w:type="dxa"/>
          </w:tcPr>
          <w:p w:rsidR="006A67F4" w:rsidRPr="00145042" w:rsidRDefault="00A512A1" w:rsidP="00304466">
            <w:pPr>
              <w:jc w:val="center"/>
            </w:pPr>
            <w:r>
              <w:t>According to individual need</w:t>
            </w:r>
          </w:p>
        </w:tc>
        <w:tc>
          <w:tcPr>
            <w:tcW w:w="2187" w:type="dxa"/>
          </w:tcPr>
          <w:p w:rsidR="006A67F4" w:rsidRPr="00145042" w:rsidRDefault="00B2609B" w:rsidP="00304466">
            <w:pPr>
              <w:jc w:val="center"/>
            </w:pPr>
            <w:r>
              <w:t>HT / SENDCO</w:t>
            </w:r>
          </w:p>
        </w:tc>
      </w:tr>
      <w:tr w:rsidR="006A67F4" w:rsidTr="00E17201">
        <w:trPr>
          <w:trHeight w:val="750"/>
        </w:trPr>
        <w:tc>
          <w:tcPr>
            <w:tcW w:w="3397" w:type="dxa"/>
            <w:vMerge/>
          </w:tcPr>
          <w:p w:rsidR="006A67F4" w:rsidRDefault="006A67F4" w:rsidP="00862C17"/>
        </w:tc>
        <w:tc>
          <w:tcPr>
            <w:tcW w:w="3969" w:type="dxa"/>
          </w:tcPr>
          <w:p w:rsidR="006A67F4" w:rsidRPr="00145042" w:rsidRDefault="006A67F4" w:rsidP="006A67F4">
            <w:r>
              <w:t>Enable staff to attend appropriate training courses</w:t>
            </w:r>
          </w:p>
        </w:tc>
        <w:tc>
          <w:tcPr>
            <w:tcW w:w="2410" w:type="dxa"/>
          </w:tcPr>
          <w:p w:rsidR="006A67F4" w:rsidRPr="00145042" w:rsidRDefault="00B2609B" w:rsidP="00304466">
            <w:pPr>
              <w:jc w:val="center"/>
            </w:pPr>
            <w:r>
              <w:t>Ongoing</w:t>
            </w:r>
          </w:p>
        </w:tc>
        <w:tc>
          <w:tcPr>
            <w:tcW w:w="1985" w:type="dxa"/>
          </w:tcPr>
          <w:p w:rsidR="006A67F4" w:rsidRPr="00145042" w:rsidRDefault="006A67F4" w:rsidP="00304466">
            <w:pPr>
              <w:jc w:val="center"/>
            </w:pPr>
            <w:r>
              <w:t xml:space="preserve">Course fees / Supply cover </w:t>
            </w:r>
          </w:p>
        </w:tc>
        <w:tc>
          <w:tcPr>
            <w:tcW w:w="2187" w:type="dxa"/>
          </w:tcPr>
          <w:p w:rsidR="006A67F4" w:rsidRPr="00145042" w:rsidRDefault="006A67F4" w:rsidP="00304466">
            <w:pPr>
              <w:jc w:val="center"/>
            </w:pPr>
            <w:r>
              <w:t>Phase Leaders / SENDCO</w:t>
            </w:r>
          </w:p>
        </w:tc>
      </w:tr>
      <w:tr w:rsidR="00145042" w:rsidTr="00145042">
        <w:trPr>
          <w:trHeight w:val="938"/>
        </w:trPr>
        <w:tc>
          <w:tcPr>
            <w:tcW w:w="3397" w:type="dxa"/>
            <w:vMerge w:val="restart"/>
          </w:tcPr>
          <w:p w:rsidR="00145042" w:rsidRDefault="00145042" w:rsidP="00862C17">
            <w:r>
              <w:t>To ensure all pupils with disabilities have access to appropriate resources to enable them to participate fully in the curriculum</w:t>
            </w:r>
          </w:p>
          <w:p w:rsidR="00145042" w:rsidRDefault="00145042" w:rsidP="00862C17"/>
          <w:p w:rsidR="00145042" w:rsidRDefault="00145042" w:rsidP="00862C17"/>
          <w:p w:rsidR="00145042" w:rsidRPr="00796BA6" w:rsidRDefault="00145042" w:rsidP="00862C17"/>
        </w:tc>
        <w:tc>
          <w:tcPr>
            <w:tcW w:w="3969" w:type="dxa"/>
          </w:tcPr>
          <w:p w:rsidR="00145042" w:rsidRPr="00145042" w:rsidRDefault="00145042" w:rsidP="00DB39D1">
            <w:r w:rsidRPr="00145042">
              <w:t>Adaptations to equipment / resources:</w:t>
            </w:r>
          </w:p>
          <w:p w:rsidR="00145042" w:rsidRPr="00145042" w:rsidRDefault="00145042" w:rsidP="00DB39D1">
            <w:r w:rsidRPr="00145042">
              <w:t>- Large-size keyboard</w:t>
            </w:r>
          </w:p>
          <w:p w:rsidR="00145042" w:rsidRPr="00145042" w:rsidRDefault="00145042" w:rsidP="00DB39D1">
            <w:r w:rsidRPr="00145042">
              <w:t>- large font size</w:t>
            </w:r>
            <w:r w:rsidR="00B2609B">
              <w:t xml:space="preserve"> printed materials</w:t>
            </w:r>
          </w:p>
        </w:tc>
        <w:tc>
          <w:tcPr>
            <w:tcW w:w="2410" w:type="dxa"/>
          </w:tcPr>
          <w:p w:rsidR="00145042" w:rsidRPr="00145042" w:rsidRDefault="00094435" w:rsidP="00094435">
            <w:pPr>
              <w:jc w:val="center"/>
            </w:pPr>
            <w:r>
              <w:t>Ongoing</w:t>
            </w:r>
          </w:p>
        </w:tc>
        <w:tc>
          <w:tcPr>
            <w:tcW w:w="1985" w:type="dxa"/>
          </w:tcPr>
          <w:p w:rsidR="00145042" w:rsidRPr="00145042" w:rsidRDefault="00094435" w:rsidP="00304466">
            <w:pPr>
              <w:jc w:val="center"/>
            </w:pPr>
            <w:r>
              <w:t>According to individual need</w:t>
            </w:r>
          </w:p>
        </w:tc>
        <w:tc>
          <w:tcPr>
            <w:tcW w:w="2187" w:type="dxa"/>
          </w:tcPr>
          <w:p w:rsidR="00145042" w:rsidRPr="00145042" w:rsidRDefault="00E17201" w:rsidP="00304466">
            <w:pPr>
              <w:jc w:val="center"/>
            </w:pPr>
            <w:r>
              <w:t>SENDCO / Class teacher</w:t>
            </w:r>
          </w:p>
        </w:tc>
      </w:tr>
      <w:tr w:rsidR="00145042" w:rsidTr="00145042">
        <w:trPr>
          <w:trHeight w:val="937"/>
        </w:trPr>
        <w:tc>
          <w:tcPr>
            <w:tcW w:w="3397" w:type="dxa"/>
            <w:vMerge/>
          </w:tcPr>
          <w:p w:rsidR="00145042" w:rsidRDefault="00145042" w:rsidP="00862C17"/>
        </w:tc>
        <w:tc>
          <w:tcPr>
            <w:tcW w:w="3969" w:type="dxa"/>
          </w:tcPr>
          <w:p w:rsidR="00145042" w:rsidRPr="00145042" w:rsidRDefault="00145042" w:rsidP="00DB39D1">
            <w:r w:rsidRPr="00145042">
              <w:t>Monitor classroom provision for pupils with SEND through Learning Walks</w:t>
            </w:r>
          </w:p>
        </w:tc>
        <w:tc>
          <w:tcPr>
            <w:tcW w:w="2410" w:type="dxa"/>
          </w:tcPr>
          <w:p w:rsidR="00145042" w:rsidRPr="00145042" w:rsidRDefault="00B2609B" w:rsidP="00B2609B">
            <w:pPr>
              <w:jc w:val="center"/>
            </w:pPr>
            <w:r>
              <w:t>Termly</w:t>
            </w:r>
          </w:p>
        </w:tc>
        <w:tc>
          <w:tcPr>
            <w:tcW w:w="1985" w:type="dxa"/>
          </w:tcPr>
          <w:p w:rsidR="00145042" w:rsidRPr="00145042" w:rsidRDefault="00B2609B" w:rsidP="00B2609B">
            <w:pPr>
              <w:jc w:val="center"/>
            </w:pPr>
            <w:r>
              <w:t>SENDCO non-contact time</w:t>
            </w:r>
          </w:p>
        </w:tc>
        <w:tc>
          <w:tcPr>
            <w:tcW w:w="2187" w:type="dxa"/>
          </w:tcPr>
          <w:p w:rsidR="00145042" w:rsidRPr="00145042" w:rsidRDefault="00145042" w:rsidP="00145042">
            <w:pPr>
              <w:jc w:val="center"/>
            </w:pPr>
            <w:r w:rsidRPr="00145042">
              <w:t>SENDCO</w:t>
            </w:r>
          </w:p>
        </w:tc>
      </w:tr>
      <w:tr w:rsidR="00862C17" w:rsidTr="007B4A25">
        <w:tc>
          <w:tcPr>
            <w:tcW w:w="13948" w:type="dxa"/>
            <w:gridSpan w:val="5"/>
          </w:tcPr>
          <w:p w:rsidR="00862C17" w:rsidRDefault="00862C17" w:rsidP="00862C17">
            <w:pPr>
              <w:rPr>
                <w:b/>
              </w:rPr>
            </w:pPr>
            <w:r>
              <w:rPr>
                <w:b/>
              </w:rPr>
              <w:t>WRITTEN INFORMATION</w:t>
            </w:r>
          </w:p>
        </w:tc>
      </w:tr>
      <w:tr w:rsidR="008A01F9" w:rsidTr="00D776EC">
        <w:tc>
          <w:tcPr>
            <w:tcW w:w="3397" w:type="dxa"/>
            <w:vMerge w:val="restart"/>
          </w:tcPr>
          <w:p w:rsidR="008A01F9" w:rsidRDefault="008A01F9" w:rsidP="00862C17">
            <w:r>
              <w:t xml:space="preserve">To ensure that all </w:t>
            </w:r>
            <w:r w:rsidR="00A512A1">
              <w:t xml:space="preserve">pupils and </w:t>
            </w:r>
            <w:r>
              <w:t>parents can access information about the school / school events</w:t>
            </w:r>
          </w:p>
          <w:p w:rsidR="008A01F9" w:rsidRPr="00D776EC" w:rsidRDefault="008A01F9" w:rsidP="00862C17"/>
        </w:tc>
        <w:tc>
          <w:tcPr>
            <w:tcW w:w="3969" w:type="dxa"/>
          </w:tcPr>
          <w:p w:rsidR="008A01F9" w:rsidRPr="006A67F4" w:rsidRDefault="008A01F9" w:rsidP="00862C17">
            <w:r w:rsidRPr="006A67F4">
              <w:t>Provide information in different formats on request and publicise this option through website / newsletters</w:t>
            </w:r>
          </w:p>
        </w:tc>
        <w:tc>
          <w:tcPr>
            <w:tcW w:w="2410" w:type="dxa"/>
          </w:tcPr>
          <w:p w:rsidR="008A01F9" w:rsidRPr="00B2609B" w:rsidRDefault="00B2609B" w:rsidP="00304466">
            <w:pPr>
              <w:jc w:val="center"/>
            </w:pPr>
            <w:r w:rsidRPr="00B2609B">
              <w:t>Ongoing</w:t>
            </w:r>
          </w:p>
        </w:tc>
        <w:tc>
          <w:tcPr>
            <w:tcW w:w="1985" w:type="dxa"/>
          </w:tcPr>
          <w:p w:rsidR="008A01F9" w:rsidRPr="00094435" w:rsidRDefault="00094435" w:rsidP="00304466">
            <w:pPr>
              <w:jc w:val="center"/>
            </w:pPr>
            <w:r w:rsidRPr="00094435">
              <w:t>None</w:t>
            </w:r>
          </w:p>
        </w:tc>
        <w:tc>
          <w:tcPr>
            <w:tcW w:w="2187" w:type="dxa"/>
          </w:tcPr>
          <w:p w:rsidR="008A01F9" w:rsidRPr="00E17201" w:rsidRDefault="00E17201" w:rsidP="00304466">
            <w:pPr>
              <w:jc w:val="center"/>
            </w:pPr>
            <w:r w:rsidRPr="00E17201">
              <w:t>HT</w:t>
            </w:r>
            <w:r>
              <w:t xml:space="preserve"> / Admin staff</w:t>
            </w:r>
          </w:p>
        </w:tc>
      </w:tr>
      <w:tr w:rsidR="008A01F9" w:rsidTr="00D776EC">
        <w:tc>
          <w:tcPr>
            <w:tcW w:w="3397" w:type="dxa"/>
            <w:vMerge/>
          </w:tcPr>
          <w:p w:rsidR="008A01F9" w:rsidRDefault="008A01F9" w:rsidP="00862C17"/>
        </w:tc>
        <w:tc>
          <w:tcPr>
            <w:tcW w:w="3969" w:type="dxa"/>
          </w:tcPr>
          <w:p w:rsidR="008A01F9" w:rsidRPr="006A67F4" w:rsidRDefault="008A01F9" w:rsidP="00862C17">
            <w:r>
              <w:t>Offer individual support with com</w:t>
            </w:r>
            <w:r w:rsidR="00A512A1">
              <w:t>pletion of forms etc when needed</w:t>
            </w:r>
          </w:p>
        </w:tc>
        <w:tc>
          <w:tcPr>
            <w:tcW w:w="2410" w:type="dxa"/>
          </w:tcPr>
          <w:p w:rsidR="008A01F9" w:rsidRDefault="00B2609B" w:rsidP="00304466">
            <w:pPr>
              <w:jc w:val="center"/>
              <w:rPr>
                <w:b/>
              </w:rPr>
            </w:pPr>
            <w:r w:rsidRPr="00B2609B">
              <w:t>Ongoing</w:t>
            </w:r>
          </w:p>
        </w:tc>
        <w:tc>
          <w:tcPr>
            <w:tcW w:w="1985" w:type="dxa"/>
          </w:tcPr>
          <w:p w:rsidR="008A01F9" w:rsidRPr="00094435" w:rsidRDefault="00094435" w:rsidP="00304466">
            <w:pPr>
              <w:jc w:val="center"/>
            </w:pPr>
            <w:r w:rsidRPr="00094435">
              <w:t>None</w:t>
            </w:r>
          </w:p>
        </w:tc>
        <w:tc>
          <w:tcPr>
            <w:tcW w:w="2187" w:type="dxa"/>
          </w:tcPr>
          <w:p w:rsidR="008A01F9" w:rsidRPr="00E17201" w:rsidRDefault="00E17201" w:rsidP="00304466">
            <w:pPr>
              <w:jc w:val="center"/>
            </w:pPr>
            <w:r w:rsidRPr="00E17201">
              <w:t>HT / SENDCO / Class teacher</w:t>
            </w:r>
          </w:p>
        </w:tc>
      </w:tr>
    </w:tbl>
    <w:p w:rsidR="00304466" w:rsidRPr="00304466" w:rsidRDefault="00304466" w:rsidP="00304466">
      <w:pPr>
        <w:spacing w:after="0" w:line="240" w:lineRule="auto"/>
        <w:jc w:val="center"/>
        <w:rPr>
          <w:b/>
        </w:rPr>
      </w:pPr>
    </w:p>
    <w:sectPr w:rsidR="00304466" w:rsidRPr="00304466" w:rsidSect="00304466">
      <w:pgSz w:w="16838" w:h="11906" w:orient="landscape"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6856"/>
    <w:multiLevelType w:val="hybridMultilevel"/>
    <w:tmpl w:val="D09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B2E1B"/>
    <w:multiLevelType w:val="hybridMultilevel"/>
    <w:tmpl w:val="EBF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F5CB2"/>
    <w:multiLevelType w:val="hybridMultilevel"/>
    <w:tmpl w:val="6E680CBC"/>
    <w:lvl w:ilvl="0" w:tplc="58E00EA2">
      <w:start w:val="1"/>
      <w:numFmt w:val="bullet"/>
      <w:lvlText w:val="•"/>
      <w:lvlJc w:val="left"/>
      <w:pPr>
        <w:tabs>
          <w:tab w:val="num" w:pos="360"/>
        </w:tabs>
        <w:ind w:left="360" w:hanging="360"/>
      </w:pPr>
      <w:rPr>
        <w:rFonts w:ascii="Times New Roman" w:hAnsi="Times New Roman" w:hint="default"/>
      </w:rPr>
    </w:lvl>
    <w:lvl w:ilvl="1" w:tplc="A45871E6" w:tentative="1">
      <w:start w:val="1"/>
      <w:numFmt w:val="bullet"/>
      <w:lvlText w:val="•"/>
      <w:lvlJc w:val="left"/>
      <w:pPr>
        <w:tabs>
          <w:tab w:val="num" w:pos="1080"/>
        </w:tabs>
        <w:ind w:left="1080" w:hanging="360"/>
      </w:pPr>
      <w:rPr>
        <w:rFonts w:ascii="Times New Roman" w:hAnsi="Times New Roman" w:hint="default"/>
      </w:rPr>
    </w:lvl>
    <w:lvl w:ilvl="2" w:tplc="0F2C55D4" w:tentative="1">
      <w:start w:val="1"/>
      <w:numFmt w:val="bullet"/>
      <w:lvlText w:val="•"/>
      <w:lvlJc w:val="left"/>
      <w:pPr>
        <w:tabs>
          <w:tab w:val="num" w:pos="1800"/>
        </w:tabs>
        <w:ind w:left="1800" w:hanging="360"/>
      </w:pPr>
      <w:rPr>
        <w:rFonts w:ascii="Times New Roman" w:hAnsi="Times New Roman" w:hint="default"/>
      </w:rPr>
    </w:lvl>
    <w:lvl w:ilvl="3" w:tplc="4210B6AA" w:tentative="1">
      <w:start w:val="1"/>
      <w:numFmt w:val="bullet"/>
      <w:lvlText w:val="•"/>
      <w:lvlJc w:val="left"/>
      <w:pPr>
        <w:tabs>
          <w:tab w:val="num" w:pos="2520"/>
        </w:tabs>
        <w:ind w:left="2520" w:hanging="360"/>
      </w:pPr>
      <w:rPr>
        <w:rFonts w:ascii="Times New Roman" w:hAnsi="Times New Roman" w:hint="default"/>
      </w:rPr>
    </w:lvl>
    <w:lvl w:ilvl="4" w:tplc="2342065A" w:tentative="1">
      <w:start w:val="1"/>
      <w:numFmt w:val="bullet"/>
      <w:lvlText w:val="•"/>
      <w:lvlJc w:val="left"/>
      <w:pPr>
        <w:tabs>
          <w:tab w:val="num" w:pos="3240"/>
        </w:tabs>
        <w:ind w:left="3240" w:hanging="360"/>
      </w:pPr>
      <w:rPr>
        <w:rFonts w:ascii="Times New Roman" w:hAnsi="Times New Roman" w:hint="default"/>
      </w:rPr>
    </w:lvl>
    <w:lvl w:ilvl="5" w:tplc="E55ECF8E" w:tentative="1">
      <w:start w:val="1"/>
      <w:numFmt w:val="bullet"/>
      <w:lvlText w:val="•"/>
      <w:lvlJc w:val="left"/>
      <w:pPr>
        <w:tabs>
          <w:tab w:val="num" w:pos="3960"/>
        </w:tabs>
        <w:ind w:left="3960" w:hanging="360"/>
      </w:pPr>
      <w:rPr>
        <w:rFonts w:ascii="Times New Roman" w:hAnsi="Times New Roman" w:hint="default"/>
      </w:rPr>
    </w:lvl>
    <w:lvl w:ilvl="6" w:tplc="14BAA3D8" w:tentative="1">
      <w:start w:val="1"/>
      <w:numFmt w:val="bullet"/>
      <w:lvlText w:val="•"/>
      <w:lvlJc w:val="left"/>
      <w:pPr>
        <w:tabs>
          <w:tab w:val="num" w:pos="4680"/>
        </w:tabs>
        <w:ind w:left="4680" w:hanging="360"/>
      </w:pPr>
      <w:rPr>
        <w:rFonts w:ascii="Times New Roman" w:hAnsi="Times New Roman" w:hint="default"/>
      </w:rPr>
    </w:lvl>
    <w:lvl w:ilvl="7" w:tplc="1DFC9876" w:tentative="1">
      <w:start w:val="1"/>
      <w:numFmt w:val="bullet"/>
      <w:lvlText w:val="•"/>
      <w:lvlJc w:val="left"/>
      <w:pPr>
        <w:tabs>
          <w:tab w:val="num" w:pos="5400"/>
        </w:tabs>
        <w:ind w:left="5400" w:hanging="360"/>
      </w:pPr>
      <w:rPr>
        <w:rFonts w:ascii="Times New Roman" w:hAnsi="Times New Roman" w:hint="default"/>
      </w:rPr>
    </w:lvl>
    <w:lvl w:ilvl="8" w:tplc="5DFC12EC" w:tentative="1">
      <w:start w:val="1"/>
      <w:numFmt w:val="bullet"/>
      <w:lvlText w:val="•"/>
      <w:lvlJc w:val="left"/>
      <w:pPr>
        <w:tabs>
          <w:tab w:val="num" w:pos="6120"/>
        </w:tabs>
        <w:ind w:left="6120" w:hanging="360"/>
      </w:pPr>
      <w:rPr>
        <w:rFonts w:ascii="Times New Roman" w:hAnsi="Times New Roman" w:hint="default"/>
      </w:rPr>
    </w:lvl>
  </w:abstractNum>
  <w:abstractNum w:abstractNumId="3">
    <w:nsid w:val="40400F79"/>
    <w:multiLevelType w:val="hybridMultilevel"/>
    <w:tmpl w:val="A892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BE"/>
    <w:rsid w:val="00091E10"/>
    <w:rsid w:val="00094435"/>
    <w:rsid w:val="00145042"/>
    <w:rsid w:val="002019E1"/>
    <w:rsid w:val="00261297"/>
    <w:rsid w:val="00304466"/>
    <w:rsid w:val="00321C18"/>
    <w:rsid w:val="004857D5"/>
    <w:rsid w:val="004D5E93"/>
    <w:rsid w:val="00690D28"/>
    <w:rsid w:val="006A67F4"/>
    <w:rsid w:val="00796BA6"/>
    <w:rsid w:val="008607C2"/>
    <w:rsid w:val="00862C17"/>
    <w:rsid w:val="008A01F9"/>
    <w:rsid w:val="009165D9"/>
    <w:rsid w:val="00944D3B"/>
    <w:rsid w:val="0099702F"/>
    <w:rsid w:val="009E24BE"/>
    <w:rsid w:val="009E59FC"/>
    <w:rsid w:val="00A476D9"/>
    <w:rsid w:val="00A512A1"/>
    <w:rsid w:val="00B2609B"/>
    <w:rsid w:val="00B967E5"/>
    <w:rsid w:val="00BE2A97"/>
    <w:rsid w:val="00CC4B09"/>
    <w:rsid w:val="00D16E72"/>
    <w:rsid w:val="00D776EC"/>
    <w:rsid w:val="00DB39D1"/>
    <w:rsid w:val="00DC5F61"/>
    <w:rsid w:val="00E1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72"/>
  </w:style>
  <w:style w:type="paragraph" w:styleId="Heading1">
    <w:name w:val="heading 1"/>
    <w:basedOn w:val="Normal"/>
    <w:next w:val="Normal"/>
    <w:link w:val="Heading1Char"/>
    <w:qFormat/>
    <w:rsid w:val="00321C18"/>
    <w:pPr>
      <w:keepNext/>
      <w:spacing w:after="0" w:line="240" w:lineRule="auto"/>
      <w:outlineLvl w:val="0"/>
    </w:pPr>
    <w:rPr>
      <w:rFonts w:ascii="Arial" w:eastAsia="Times New Roman" w:hAnsi="Arial"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10"/>
    <w:pPr>
      <w:ind w:left="720"/>
      <w:contextualSpacing/>
    </w:pPr>
  </w:style>
  <w:style w:type="table" w:styleId="TableGrid">
    <w:name w:val="Table Grid"/>
    <w:basedOn w:val="TableNormal"/>
    <w:uiPriority w:val="39"/>
    <w:rsid w:val="0030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E5"/>
    <w:rPr>
      <w:rFonts w:ascii="Tahoma" w:hAnsi="Tahoma" w:cs="Tahoma"/>
      <w:sz w:val="16"/>
      <w:szCs w:val="16"/>
    </w:rPr>
  </w:style>
  <w:style w:type="character" w:customStyle="1" w:styleId="Heading1Char">
    <w:name w:val="Heading 1 Char"/>
    <w:basedOn w:val="DefaultParagraphFont"/>
    <w:link w:val="Heading1"/>
    <w:rsid w:val="00321C18"/>
    <w:rPr>
      <w:rFonts w:ascii="Arial" w:eastAsia="Times New Roman" w:hAnsi="Arial" w:cs="Arial"/>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72"/>
  </w:style>
  <w:style w:type="paragraph" w:styleId="Heading1">
    <w:name w:val="heading 1"/>
    <w:basedOn w:val="Normal"/>
    <w:next w:val="Normal"/>
    <w:link w:val="Heading1Char"/>
    <w:qFormat/>
    <w:rsid w:val="00321C18"/>
    <w:pPr>
      <w:keepNext/>
      <w:spacing w:after="0" w:line="240" w:lineRule="auto"/>
      <w:outlineLvl w:val="0"/>
    </w:pPr>
    <w:rPr>
      <w:rFonts w:ascii="Arial" w:eastAsia="Times New Roman" w:hAnsi="Arial"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10"/>
    <w:pPr>
      <w:ind w:left="720"/>
      <w:contextualSpacing/>
    </w:pPr>
  </w:style>
  <w:style w:type="table" w:styleId="TableGrid">
    <w:name w:val="Table Grid"/>
    <w:basedOn w:val="TableNormal"/>
    <w:uiPriority w:val="39"/>
    <w:rsid w:val="0030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E5"/>
    <w:rPr>
      <w:rFonts w:ascii="Tahoma" w:hAnsi="Tahoma" w:cs="Tahoma"/>
      <w:sz w:val="16"/>
      <w:szCs w:val="16"/>
    </w:rPr>
  </w:style>
  <w:style w:type="character" w:customStyle="1" w:styleId="Heading1Char">
    <w:name w:val="Heading 1 Char"/>
    <w:basedOn w:val="DefaultParagraphFont"/>
    <w:link w:val="Heading1"/>
    <w:rsid w:val="00321C18"/>
    <w:rPr>
      <w:rFonts w:ascii="Arial" w:eastAsia="Times New Roman" w:hAnsi="Arial" w:cs="Arial"/>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Windows User</cp:lastModifiedBy>
  <cp:revision>2</cp:revision>
  <cp:lastPrinted>2016-11-09T09:39:00Z</cp:lastPrinted>
  <dcterms:created xsi:type="dcterms:W3CDTF">2016-11-29T10:26:00Z</dcterms:created>
  <dcterms:modified xsi:type="dcterms:W3CDTF">2016-11-29T10:26:00Z</dcterms:modified>
</cp:coreProperties>
</file>